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FB2F7" w14:textId="77777777" w:rsidR="0044156B" w:rsidRPr="0044156B" w:rsidRDefault="0044156B" w:rsidP="0044156B">
      <w:pPr>
        <w:tabs>
          <w:tab w:val="left" w:pos="720"/>
          <w:tab w:val="left" w:pos="7500"/>
        </w:tabs>
        <w:spacing w:line="360" w:lineRule="auto"/>
        <w:jc w:val="center"/>
        <w:rPr>
          <w:rFonts w:ascii="Verdana" w:hAnsi="Verdana"/>
        </w:rPr>
      </w:pPr>
      <w:r w:rsidRPr="0044156B">
        <w:rPr>
          <w:rFonts w:ascii="Verdana" w:hAnsi="Verdana"/>
          <w:kern w:val="0"/>
        </w:rPr>
        <w:t>“</w:t>
      </w:r>
      <w:r w:rsidRPr="0044156B">
        <w:rPr>
          <w:rFonts w:ascii="Verdana" w:hAnsi="Verdana"/>
        </w:rPr>
        <w:t>TRIBUNALE DI FERRARA</w:t>
      </w:r>
    </w:p>
    <w:p w14:paraId="2F115718" w14:textId="77777777" w:rsidR="0044156B" w:rsidRPr="0044156B" w:rsidRDefault="0044156B" w:rsidP="0044156B">
      <w:pPr>
        <w:pStyle w:val="Normale0"/>
        <w:spacing w:line="360" w:lineRule="auto"/>
        <w:jc w:val="both"/>
        <w:rPr>
          <w:rFonts w:ascii="Verdana" w:eastAsia="Calibri" w:hAnsi="Verdana"/>
          <w:sz w:val="20"/>
          <w:szCs w:val="20"/>
        </w:rPr>
      </w:pPr>
      <w:r w:rsidRPr="0044156B">
        <w:rPr>
          <w:rFonts w:ascii="Verdana" w:eastAsia="Calibri" w:hAnsi="Verdana"/>
          <w:b/>
          <w:bCs/>
          <w:sz w:val="20"/>
          <w:szCs w:val="20"/>
        </w:rPr>
        <w:t>N. IVG 1247 – LIQUIDAZIONE GIUDIZIALE N. 22/2025</w:t>
      </w:r>
    </w:p>
    <w:p w14:paraId="07A72940" w14:textId="77777777" w:rsidR="0044156B" w:rsidRPr="0044156B" w:rsidRDefault="0044156B" w:rsidP="0044156B">
      <w:pPr>
        <w:tabs>
          <w:tab w:val="left" w:pos="720"/>
          <w:tab w:val="left" w:pos="7500"/>
        </w:tabs>
        <w:spacing w:line="360" w:lineRule="auto"/>
        <w:rPr>
          <w:rFonts w:ascii="Verdana" w:hAnsi="Verdana"/>
        </w:rPr>
      </w:pPr>
      <w:r w:rsidRPr="0044156B">
        <w:rPr>
          <w:rFonts w:ascii="Verdana" w:hAnsi="Verdana"/>
          <w:b/>
          <w:bCs/>
        </w:rPr>
        <w:t>Giudice Delegato:</w:t>
      </w:r>
      <w:r w:rsidRPr="0044156B">
        <w:rPr>
          <w:rFonts w:ascii="Verdana" w:hAnsi="Verdana"/>
        </w:rPr>
        <w:t xml:space="preserve"> Dott.ssa Marianna Cocca</w:t>
      </w:r>
      <w:r w:rsidRPr="0044156B">
        <w:rPr>
          <w:rFonts w:ascii="Verdana" w:hAnsi="Verdana"/>
        </w:rPr>
        <w:br/>
      </w:r>
      <w:r w:rsidRPr="0044156B">
        <w:rPr>
          <w:rFonts w:ascii="Verdana" w:hAnsi="Verdana"/>
          <w:b/>
          <w:bCs/>
        </w:rPr>
        <w:t>Curatore:</w:t>
      </w:r>
      <w:r w:rsidRPr="0044156B">
        <w:rPr>
          <w:rFonts w:ascii="Verdana" w:hAnsi="Verdana"/>
        </w:rPr>
        <w:t xml:space="preserve"> Avv. Dino Ricchieri</w:t>
      </w:r>
      <w:r w:rsidRPr="0044156B">
        <w:rPr>
          <w:rFonts w:ascii="Verdana" w:hAnsi="Verdana"/>
        </w:rPr>
        <w:br/>
      </w:r>
      <w:r w:rsidRPr="0044156B">
        <w:rPr>
          <w:rFonts w:ascii="Verdana" w:hAnsi="Verdana"/>
          <w:b/>
          <w:bCs/>
        </w:rPr>
        <w:t>Delegato alla vendita:</w:t>
      </w:r>
      <w:r w:rsidRPr="0044156B">
        <w:rPr>
          <w:rFonts w:ascii="Verdana" w:hAnsi="Verdana"/>
        </w:rPr>
        <w:t xml:space="preserve"> Istituto Vendite Giudiziarie di Ferrara</w:t>
      </w:r>
    </w:p>
    <w:p w14:paraId="32E63E43" w14:textId="77777777" w:rsidR="0044156B" w:rsidRPr="0044156B" w:rsidRDefault="0044156B" w:rsidP="0044156B">
      <w:pPr>
        <w:tabs>
          <w:tab w:val="left" w:pos="720"/>
          <w:tab w:val="left" w:pos="7500"/>
        </w:tabs>
        <w:spacing w:line="360" w:lineRule="auto"/>
        <w:jc w:val="center"/>
        <w:rPr>
          <w:rFonts w:ascii="Verdana" w:hAnsi="Verdana"/>
        </w:rPr>
      </w:pPr>
      <w:r w:rsidRPr="0044156B">
        <w:rPr>
          <w:rFonts w:ascii="Verdana" w:hAnsi="Verdana"/>
        </w:rPr>
        <w:t>***     ***     ***</w:t>
      </w:r>
    </w:p>
    <w:p w14:paraId="45EF6B27" w14:textId="77777777" w:rsidR="0044156B" w:rsidRPr="0044156B" w:rsidRDefault="0044156B" w:rsidP="0044156B">
      <w:pPr>
        <w:spacing w:beforeAutospacing="1" w:afterAutospacing="1" w:line="360" w:lineRule="auto"/>
        <w:jc w:val="center"/>
        <w:outlineLvl w:val="0"/>
        <w:rPr>
          <w:rFonts w:ascii="Verdana" w:hAnsi="Verdana"/>
          <w:b/>
          <w:bCs/>
        </w:rPr>
      </w:pPr>
      <w:r w:rsidRPr="0044156B">
        <w:rPr>
          <w:rFonts w:ascii="Verdana" w:hAnsi="Verdana"/>
          <w:b/>
          <w:bCs/>
        </w:rPr>
        <w:t>AVVISO DI VENDITA COMPETITIVA DI PARTECIPAZIONE SOCIETARIA</w:t>
      </w:r>
    </w:p>
    <w:p w14:paraId="3845A312" w14:textId="77777777" w:rsidR="0044156B" w:rsidRPr="0044156B" w:rsidRDefault="0044156B" w:rsidP="0044156B">
      <w:pPr>
        <w:tabs>
          <w:tab w:val="left" w:pos="720"/>
          <w:tab w:val="left" w:pos="7500"/>
        </w:tabs>
        <w:spacing w:line="360" w:lineRule="auto"/>
        <w:jc w:val="center"/>
        <w:rPr>
          <w:rFonts w:ascii="Verdana" w:hAnsi="Verdana"/>
          <w:b/>
          <w:bCs/>
        </w:rPr>
      </w:pPr>
      <w:r w:rsidRPr="0044156B">
        <w:rPr>
          <w:rFonts w:ascii="Verdana" w:hAnsi="Verdana"/>
          <w:b/>
          <w:bCs/>
        </w:rPr>
        <w:t>PRIMO ESPERIMENTO</w:t>
      </w:r>
    </w:p>
    <w:p w14:paraId="0CEE96B4" w14:textId="77777777" w:rsidR="0044156B" w:rsidRPr="0044156B" w:rsidRDefault="0044156B" w:rsidP="0044156B">
      <w:pPr>
        <w:pStyle w:val="Body1"/>
        <w:widowControl w:val="0"/>
        <w:tabs>
          <w:tab w:val="right" w:pos="5981"/>
          <w:tab w:val="right" w:pos="7654"/>
        </w:tabs>
        <w:spacing w:line="360" w:lineRule="auto"/>
        <w:ind w:right="17"/>
        <w:jc w:val="both"/>
        <w:rPr>
          <w:rFonts w:ascii="Verdana" w:hAnsi="Verdana"/>
          <w:b/>
          <w:color w:val="auto"/>
          <w:sz w:val="20"/>
        </w:rPr>
      </w:pPr>
      <w:r w:rsidRPr="0044156B">
        <w:rPr>
          <w:rFonts w:ascii="Verdana" w:hAnsi="Verdana"/>
          <w:b/>
          <w:color w:val="auto"/>
          <w:sz w:val="20"/>
        </w:rPr>
        <w:t>ISTITUTO VENDITE GIUDIZIARIE FERRARA DELEGATO</w:t>
      </w:r>
    </w:p>
    <w:p w14:paraId="38184192" w14:textId="77777777" w:rsidR="0044156B" w:rsidRPr="0044156B" w:rsidRDefault="0044156B" w:rsidP="0044156B">
      <w:pPr>
        <w:pStyle w:val="Body1"/>
        <w:spacing w:line="360" w:lineRule="auto"/>
        <w:jc w:val="both"/>
        <w:rPr>
          <w:rFonts w:ascii="Verdana" w:hAnsi="Verdana"/>
          <w:bCs/>
          <w:color w:val="auto"/>
          <w:sz w:val="20"/>
        </w:rPr>
      </w:pPr>
      <w:r w:rsidRPr="0044156B">
        <w:rPr>
          <w:rFonts w:ascii="Verdana" w:hAnsi="Verdana"/>
          <w:bCs/>
          <w:color w:val="auto"/>
          <w:sz w:val="20"/>
        </w:rPr>
        <w:t xml:space="preserve"> Il sottoscritto </w:t>
      </w:r>
      <w:proofErr w:type="spellStart"/>
      <w:r w:rsidRPr="0044156B">
        <w:rPr>
          <w:rFonts w:ascii="Verdana" w:hAnsi="Verdana"/>
          <w:bCs/>
          <w:color w:val="auto"/>
          <w:sz w:val="20"/>
        </w:rPr>
        <w:t>Mauroner</w:t>
      </w:r>
      <w:proofErr w:type="spellEnd"/>
      <w:r w:rsidRPr="0044156B">
        <w:rPr>
          <w:rFonts w:ascii="Verdana" w:hAnsi="Verdana"/>
          <w:bCs/>
          <w:color w:val="auto"/>
          <w:sz w:val="20"/>
        </w:rPr>
        <w:t xml:space="preserve"> Alberto, direttore dell’Istituto Vendite Giudiziarie con sede in Ferrara via del Lavoro, n. 22, delegato alla vendita delle quote societarie, dal G.D. del Tribunale di Ferrara, Dott.ssa Marianna Cocca,</w:t>
      </w:r>
    </w:p>
    <w:p w14:paraId="15985123" w14:textId="77777777" w:rsidR="0044156B" w:rsidRPr="0044156B" w:rsidRDefault="0044156B" w:rsidP="0044156B">
      <w:pPr>
        <w:spacing w:beforeAutospacing="1" w:afterAutospacing="1" w:line="360" w:lineRule="auto"/>
        <w:jc w:val="center"/>
        <w:rPr>
          <w:rFonts w:ascii="Verdana" w:hAnsi="Verdana"/>
        </w:rPr>
      </w:pPr>
      <w:r w:rsidRPr="0044156B">
        <w:rPr>
          <w:rFonts w:ascii="Verdana" w:hAnsi="Verdana"/>
          <w:b/>
          <w:bCs/>
        </w:rPr>
        <w:t>rende noto</w:t>
      </w:r>
    </w:p>
    <w:p w14:paraId="0F6D700E" w14:textId="15802CA2" w:rsidR="0044156B" w:rsidRPr="0044156B" w:rsidRDefault="0044156B" w:rsidP="0044156B">
      <w:pPr>
        <w:spacing w:beforeAutospacing="1" w:afterAutospacing="1" w:line="360" w:lineRule="auto"/>
        <w:jc w:val="both"/>
        <w:rPr>
          <w:rFonts w:ascii="Verdana" w:hAnsi="Verdana"/>
        </w:rPr>
      </w:pPr>
      <w:r w:rsidRPr="0044156B">
        <w:rPr>
          <w:rFonts w:ascii="Verdana" w:hAnsi="Verdana"/>
        </w:rPr>
        <w:t xml:space="preserve">che è fissata la vendita competitiva della partecipazione societaria descritta nel presente avviso per il giorno </w:t>
      </w:r>
      <w:r w:rsidR="002164EB">
        <w:rPr>
          <w:rFonts w:ascii="Verdana" w:hAnsi="Verdana"/>
          <w:b/>
          <w:bCs/>
        </w:rPr>
        <w:t>10 dicembre</w:t>
      </w:r>
      <w:r w:rsidRPr="0044156B">
        <w:rPr>
          <w:rFonts w:ascii="Verdana" w:hAnsi="Verdana"/>
          <w:b/>
          <w:bCs/>
        </w:rPr>
        <w:t xml:space="preserve"> 2026 alle ore 10:00</w:t>
      </w:r>
      <w:r w:rsidRPr="0044156B">
        <w:rPr>
          <w:rFonts w:ascii="Verdana" w:hAnsi="Verdana"/>
        </w:rPr>
        <w:t>, presso la sede dell’Istituto Vendite Giudiziarie di Ferrara, in Ferrara, via del Lavoro n. 22, salvo eventuali ritardi determinati da cause di forza maggiore o dal protrarsi degli adempimenti preliminari.</w:t>
      </w:r>
    </w:p>
    <w:p w14:paraId="74706F5F"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vendita sarà effettuata con procedura competitiva in modalità sincrona mista, con partecipazione in sala e online, secondo le condizioni di seguito indicate e nel rispetto degli artt. 213, 215 e 216 del Codice della crisi d’impresa e dell’insolvenza, dell’art. 2471 c.c., del programma di liquidazione approvato e del provvedimento autorizzativo del Giudice delegato del 31 luglio 2026.</w:t>
      </w:r>
    </w:p>
    <w:p w14:paraId="186D88C0" w14:textId="77777777" w:rsidR="0044156B" w:rsidRPr="0044156B" w:rsidRDefault="0044156B" w:rsidP="0044156B">
      <w:pPr>
        <w:spacing w:beforeAutospacing="1" w:afterAutospacing="1" w:line="360" w:lineRule="auto"/>
        <w:jc w:val="both"/>
        <w:outlineLvl w:val="1"/>
        <w:rPr>
          <w:rFonts w:ascii="Verdana" w:hAnsi="Verdana"/>
          <w:b/>
          <w:bCs/>
        </w:rPr>
      </w:pPr>
      <w:r w:rsidRPr="0044156B">
        <w:rPr>
          <w:rFonts w:ascii="Verdana" w:hAnsi="Verdana"/>
          <w:b/>
          <w:bCs/>
        </w:rPr>
        <w:t>Bene posto in vendita</w:t>
      </w:r>
    </w:p>
    <w:p w14:paraId="3D23DD54" w14:textId="77777777" w:rsidR="0044156B" w:rsidRPr="0044156B" w:rsidRDefault="0044156B" w:rsidP="0044156B">
      <w:pPr>
        <w:spacing w:beforeAutospacing="1" w:afterAutospacing="1" w:line="360" w:lineRule="auto"/>
        <w:jc w:val="both"/>
        <w:outlineLvl w:val="2"/>
        <w:rPr>
          <w:rFonts w:ascii="Verdana" w:hAnsi="Verdana"/>
        </w:rPr>
      </w:pPr>
      <w:r w:rsidRPr="0044156B">
        <w:rPr>
          <w:rFonts w:ascii="Verdana" w:hAnsi="Verdana"/>
          <w:b/>
          <w:bCs/>
        </w:rPr>
        <w:t xml:space="preserve">Lotto </w:t>
      </w:r>
      <w:proofErr w:type="gramStart"/>
      <w:r w:rsidRPr="0044156B">
        <w:rPr>
          <w:rFonts w:ascii="Verdana" w:hAnsi="Verdana"/>
          <w:b/>
          <w:bCs/>
        </w:rPr>
        <w:t>unico :</w:t>
      </w:r>
      <w:proofErr w:type="gramEnd"/>
      <w:r w:rsidRPr="0044156B">
        <w:rPr>
          <w:rFonts w:ascii="Verdana" w:hAnsi="Verdana"/>
          <w:b/>
          <w:bCs/>
        </w:rPr>
        <w:t xml:space="preserve"> </w:t>
      </w:r>
      <w:r w:rsidRPr="0044156B">
        <w:rPr>
          <w:rFonts w:ascii="Verdana" w:hAnsi="Verdana"/>
        </w:rPr>
        <w:t xml:space="preserve">Quota di partecipazione pari al </w:t>
      </w:r>
      <w:r w:rsidRPr="0044156B">
        <w:rPr>
          <w:rFonts w:ascii="Verdana" w:hAnsi="Verdana"/>
          <w:b/>
          <w:bCs/>
        </w:rPr>
        <w:t>20% del capitale sociale</w:t>
      </w:r>
      <w:r w:rsidRPr="0044156B">
        <w:rPr>
          <w:rFonts w:ascii="Verdana" w:hAnsi="Verdana"/>
        </w:rPr>
        <w:t xml:space="preserve"> di </w:t>
      </w:r>
      <w:r w:rsidRPr="0044156B">
        <w:rPr>
          <w:rFonts w:ascii="Verdana" w:hAnsi="Verdana"/>
          <w:b/>
          <w:bCs/>
        </w:rPr>
        <w:t>Parco Bacchelli Società a responsabilità limitata</w:t>
      </w:r>
      <w:r w:rsidRPr="0044156B">
        <w:rPr>
          <w:rFonts w:ascii="Verdana" w:hAnsi="Verdana"/>
        </w:rPr>
        <w:t>, con sede legale in Ravenna, via Argirocastro n. 15, codice fiscale e partita IVA 02639040399, capitale sociale pari a euro 100.000,00, detenuta da Pool 4.0 S.r.l. in liquidazione giudiziale.</w:t>
      </w:r>
    </w:p>
    <w:p w14:paraId="23EEC678"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quota ha valore nominale pari a euro 20.000,00.</w:t>
      </w:r>
    </w:p>
    <w:p w14:paraId="1A40B31A"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partecipazione è ceduta nello stato di fatto e di diritto in cui si trova, quale risulta dalla documentazione societaria, contabile, statutaria e peritale messa a disposizione degli interessati, senza garanzia della procedura in ordine al valore economico, alla redditività, alla consistenza patrimoniale, finanziaria o debitoria della società partecipata, nei limiti consentiti dalla legge.</w:t>
      </w:r>
    </w:p>
    <w:p w14:paraId="3F23A731"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lastRenderedPageBreak/>
        <w:t>La composizione della compagine sociale e l’individuazione dei soggetti aventi diritto alla prelazione saranno verificate sulla base della visura camerale e della documentazione societaria aggiornata alla data delle comunicazioni previste dal presente avviso.</w:t>
      </w:r>
    </w:p>
    <w:p w14:paraId="55D1C5DC" w14:textId="77777777" w:rsidR="0044156B" w:rsidRPr="0044156B" w:rsidRDefault="0044156B" w:rsidP="0044156B">
      <w:pPr>
        <w:spacing w:beforeAutospacing="1" w:afterAutospacing="1" w:line="360" w:lineRule="auto"/>
        <w:rPr>
          <w:rFonts w:ascii="Verdana" w:hAnsi="Verdana"/>
        </w:rPr>
      </w:pPr>
      <w:r w:rsidRPr="0044156B">
        <w:rPr>
          <w:rFonts w:ascii="Verdana" w:hAnsi="Verdana"/>
          <w:b/>
          <w:bCs/>
        </w:rPr>
        <w:t>Prezzo base d’asta:</w:t>
      </w:r>
      <w:r w:rsidRPr="0044156B">
        <w:rPr>
          <w:rFonts w:ascii="Verdana" w:hAnsi="Verdana"/>
        </w:rPr>
        <w:t xml:space="preserve"> euro 15.000,00.</w:t>
      </w:r>
      <w:r w:rsidRPr="0044156B">
        <w:rPr>
          <w:rFonts w:ascii="Verdana" w:hAnsi="Verdana"/>
        </w:rPr>
        <w:br/>
      </w:r>
      <w:r w:rsidRPr="0044156B">
        <w:rPr>
          <w:rFonts w:ascii="Verdana" w:hAnsi="Verdana"/>
          <w:b/>
          <w:bCs/>
        </w:rPr>
        <w:t>Rilancio minimo:</w:t>
      </w:r>
      <w:r w:rsidRPr="0044156B">
        <w:rPr>
          <w:rFonts w:ascii="Verdana" w:hAnsi="Verdana"/>
        </w:rPr>
        <w:t xml:space="preserve"> euro 2.000,00.</w:t>
      </w:r>
      <w:r w:rsidRPr="0044156B">
        <w:rPr>
          <w:rFonts w:ascii="Verdana" w:hAnsi="Verdana"/>
        </w:rPr>
        <w:br/>
      </w:r>
      <w:r w:rsidRPr="0044156B">
        <w:rPr>
          <w:rFonts w:ascii="Verdana" w:hAnsi="Verdana"/>
          <w:b/>
          <w:bCs/>
        </w:rPr>
        <w:t>Cauzione:</w:t>
      </w:r>
      <w:r w:rsidRPr="0044156B">
        <w:rPr>
          <w:rFonts w:ascii="Verdana" w:hAnsi="Verdana"/>
        </w:rPr>
        <w:t xml:space="preserve"> almeno il 20% del prezzo offerto, mediante assegno circolare non trasferibile intestato a “Liquidazione Giudiziale n. 22/2025 Pool 4.0 S.r.l.”.</w:t>
      </w:r>
    </w:p>
    <w:p w14:paraId="6BA07890"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perizia di stima, la visura camerale aggiornata, lo statuto sociale, i bilanci disponibili e l’ulteriore documentazione rilevante sono consultabili presso l’Istituto Vendite Giudiziarie di Ferrara, dal lunedì al venerdì dalle ore 9:00 alle ore 13:00, previa accettazione degli obblighi di riservatezza. Il bando integrale e la documentazione eventualmente pubblicata online saranno disponibili secondo le modalità indicate dall’Istituto Vendite Giudiziarie.</w:t>
      </w:r>
    </w:p>
    <w:p w14:paraId="063E1EE2"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 xml:space="preserve">La pubblicità della vendita sarà effettuata sul Portale delle vendite pubbliche, ove previsto, nonché mediante le ulteriori forme di pubblicità ritenute idonee ad assicurare la massima informazione e partecipazione degli interessati, inclusi i siti dell’Istituto Vendite Giudiziarie indicati nel presente avviso: </w:t>
      </w:r>
      <w:hyperlink r:id="rId5" w:tgtFrame="_blank">
        <w:r w:rsidRPr="0044156B">
          <w:rPr>
            <w:rFonts w:ascii="Verdana" w:hAnsi="Verdana"/>
            <w:u w:val="single"/>
          </w:rPr>
          <w:t>www.liveaste.it</w:t>
        </w:r>
      </w:hyperlink>
      <w:r w:rsidRPr="0044156B">
        <w:rPr>
          <w:rFonts w:ascii="Verdana" w:hAnsi="Verdana"/>
        </w:rPr>
        <w:t xml:space="preserve">; </w:t>
      </w:r>
      <w:hyperlink r:id="rId6" w:tgtFrame="_blank">
        <w:r w:rsidRPr="0044156B">
          <w:rPr>
            <w:rFonts w:ascii="Verdana" w:hAnsi="Verdana"/>
            <w:u w:val="single"/>
          </w:rPr>
          <w:t>www.astepay.it</w:t>
        </w:r>
      </w:hyperlink>
      <w:r w:rsidRPr="0044156B">
        <w:rPr>
          <w:rFonts w:ascii="Verdana" w:hAnsi="Verdana"/>
        </w:rPr>
        <w:t xml:space="preserve">; </w:t>
      </w:r>
      <w:hyperlink r:id="rId7" w:tgtFrame="_blank">
        <w:r w:rsidRPr="0044156B">
          <w:rPr>
            <w:rFonts w:ascii="Verdana" w:hAnsi="Verdana"/>
            <w:u w:val="single"/>
          </w:rPr>
          <w:t>www.asteferrara.it</w:t>
        </w:r>
      </w:hyperlink>
      <w:r w:rsidRPr="0044156B">
        <w:rPr>
          <w:rFonts w:ascii="Verdana" w:hAnsi="Verdana"/>
        </w:rPr>
        <w:t xml:space="preserve">; </w:t>
      </w:r>
      <w:hyperlink r:id="rId8" w:tgtFrame="_blank">
        <w:r w:rsidRPr="0044156B">
          <w:rPr>
            <w:rFonts w:ascii="Verdana" w:hAnsi="Verdana"/>
            <w:u w:val="single"/>
          </w:rPr>
          <w:t>www.giudiziarieaste.it</w:t>
        </w:r>
      </w:hyperlink>
      <w:r w:rsidRPr="0044156B">
        <w:rPr>
          <w:rFonts w:ascii="Verdana" w:hAnsi="Verdana"/>
        </w:rPr>
        <w:t xml:space="preserve">; </w:t>
      </w:r>
      <w:hyperlink r:id="rId9" w:tgtFrame="_blank">
        <w:r w:rsidRPr="0044156B">
          <w:rPr>
            <w:rFonts w:ascii="Verdana" w:hAnsi="Verdana"/>
            <w:u w:val="single"/>
          </w:rPr>
          <w:t>www.lasta.it</w:t>
        </w:r>
      </w:hyperlink>
      <w:r w:rsidRPr="0044156B">
        <w:rPr>
          <w:rFonts w:ascii="Verdana" w:hAnsi="Verdana"/>
        </w:rPr>
        <w:t>, ove utilizzato secondo le modalità organizzative dell’Istituto Vendite Giudiziarie.</w:t>
      </w:r>
    </w:p>
    <w:p w14:paraId="18336D3D"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 xml:space="preserve">Gli interessati potranno richiedere la documentazione all’indirizzo </w:t>
      </w:r>
      <w:hyperlink r:id="rId10" w:tgtFrame="_blank">
        <w:r w:rsidRPr="0044156B">
          <w:rPr>
            <w:rFonts w:ascii="Verdana" w:hAnsi="Verdana"/>
            <w:u w:val="single"/>
          </w:rPr>
          <w:t>estenseaste@legalmail.it</w:t>
        </w:r>
      </w:hyperlink>
      <w:r w:rsidRPr="0044156B">
        <w:rPr>
          <w:rFonts w:ascii="Verdana" w:hAnsi="Verdana"/>
        </w:rPr>
        <w:t>, allegando i documenti identificativi richiesti e sottoscrivendo la clausola di riservatezza.</w:t>
      </w:r>
    </w:p>
    <w:p w14:paraId="07F28C4A" w14:textId="77777777" w:rsidR="0044156B" w:rsidRPr="0044156B" w:rsidRDefault="0044156B" w:rsidP="0044156B">
      <w:pPr>
        <w:spacing w:beforeAutospacing="1" w:afterAutospacing="1" w:line="360" w:lineRule="auto"/>
        <w:jc w:val="both"/>
        <w:outlineLvl w:val="1"/>
        <w:rPr>
          <w:rFonts w:ascii="Verdana" w:hAnsi="Verdana"/>
          <w:b/>
          <w:bCs/>
        </w:rPr>
      </w:pPr>
      <w:r w:rsidRPr="0044156B">
        <w:rPr>
          <w:rFonts w:ascii="Verdana" w:hAnsi="Verdana"/>
          <w:b/>
          <w:bCs/>
        </w:rPr>
        <w:t>Diritto di prelazione, designazione dell’acquirente e aggiudicazione provvisoria</w:t>
      </w:r>
    </w:p>
    <w:p w14:paraId="7EFC9F29"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partecipazione è soggetta alla disciplina dell’art. 9 dello statuto di Parco Bacchelli S.r.l., in quanto compatibile con la vendita coattiva concorsuale, nonché all’art. 2471, comma 3, c.c., applicabile ai sensi dell’art. 215, comma 2, CCII.</w:t>
      </w:r>
    </w:p>
    <w:p w14:paraId="3C72F582"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clausola statutaria prevede, per i trasferimenti a titolo oneroso, il diritto degli altri soci di acquistare la partecipazione alle medesime condizioni offerte dal terzo, in proporzione alle rispettive partecipazioni, con facoltà del socio interessato di dichiarare contestualmente di voler acquistare anche la quota spettante ai soci rinuncianti.</w:t>
      </w:r>
    </w:p>
    <w:p w14:paraId="214161C2"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 xml:space="preserve">La clausola di prelazione statutaria, in quanto dettagliatamente regolata, incide sulla libera trasferibilità della partecipazione e deve essere coordinata con il procedimento previsto dall’art. 2471, comma 3, c.c. La prelazione non impedisce né sospende lo svolgimento della procedura competitiva. La partecipazione sarà provvisoriamente aggiudicata al miglior offerente all’esito della gara; l’aggiudicazione resterà tuttavia sospesa, quanto ai suoi effetti definitivi, per il </w:t>
      </w:r>
      <w:r w:rsidRPr="0044156B">
        <w:rPr>
          <w:rFonts w:ascii="Verdana" w:hAnsi="Verdana"/>
        </w:rPr>
        <w:lastRenderedPageBreak/>
        <w:t>termine previsto dal presente bando.</w:t>
      </w:r>
    </w:p>
    <w:p w14:paraId="645007AC"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Il termine massimo per la presentazione dell’eventuale acquirente sostitutivo da parte della società e per l’esercizio della prelazione da parte dei soci è di dieci giorni dall’aggiudicazione provvisoria, ferma la necessità che le comunicazioni e le dichiarazioni siano effettuate con modalità idonee a provarne la ricezione. Il termine statutario di quindici giorni previsto dall’art. 9 opera esclusivamente nei limiti di compatibilità con la vendita coattiva e non può prorogare il termine legale di dieci giorni.</w:t>
      </w:r>
    </w:p>
    <w:p w14:paraId="6D43342A" w14:textId="77777777" w:rsidR="0044156B" w:rsidRPr="0044156B" w:rsidRDefault="0044156B" w:rsidP="0044156B">
      <w:pPr>
        <w:spacing w:beforeAutospacing="1" w:afterAutospacing="1" w:line="360" w:lineRule="auto"/>
        <w:jc w:val="both"/>
        <w:outlineLvl w:val="2"/>
        <w:rPr>
          <w:rFonts w:ascii="Verdana" w:hAnsi="Verdana"/>
          <w:b/>
          <w:bCs/>
        </w:rPr>
      </w:pPr>
      <w:r w:rsidRPr="0044156B">
        <w:rPr>
          <w:rFonts w:ascii="Verdana" w:hAnsi="Verdana"/>
          <w:b/>
          <w:bCs/>
        </w:rPr>
        <w:t>Presentazione di altro acquirente da parte della società</w:t>
      </w:r>
    </w:p>
    <w:p w14:paraId="46351190"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Entro il termine di dieci giorni dall’aggiudicazione provvisoria, la società partecipata potrà presentare altro acquirente che offra il medesimo prezzo e garantisca il pagamento alle medesime condizioni dell’aggiudicatario provvisorio, ai sensi dell’art. 2471, comma 3, c.c.</w:t>
      </w:r>
    </w:p>
    <w:p w14:paraId="7CEFA723"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presentazione dell’altro acquirente dovrà contenere l’indicazione completa del soggetto proposto, l’accettazione del prezzo finale di aggiudicazione e di tutte le condizioni della vendita, nonché la prova della disponibilità a garantire il pagamento nei termini e con le modalità stabiliti dal presente avviso.</w:t>
      </w:r>
    </w:p>
    <w:p w14:paraId="10EBE427"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designazione della società costituisce il meccanismo previsto dall’art. 2471, comma 3, c.c. per impedire il consolidamento dell’aggiudicazione in favore dell’aggiudicatario provvisorio. Pertanto, ove la società presenti validamente un acquirente sostitutivo diverso dal socio o dai soci che abbiano dichiarato di esercitare la prelazione, la procedura non procederà al trasferimento in favore del socio sulla sola base della dichiarazione di prelazione, salvo che:</w:t>
      </w:r>
    </w:p>
    <w:p w14:paraId="449C5827" w14:textId="77777777" w:rsidR="0044156B" w:rsidRPr="0044156B" w:rsidRDefault="0044156B" w:rsidP="0044156B">
      <w:pPr>
        <w:widowControl/>
        <w:numPr>
          <w:ilvl w:val="0"/>
          <w:numId w:val="1"/>
        </w:numPr>
        <w:suppressAutoHyphens w:val="0"/>
        <w:spacing w:beforeAutospacing="1" w:line="360" w:lineRule="auto"/>
        <w:jc w:val="both"/>
        <w:textAlignment w:val="auto"/>
        <w:rPr>
          <w:rFonts w:ascii="Verdana" w:hAnsi="Verdana"/>
        </w:rPr>
      </w:pPr>
      <w:r w:rsidRPr="0044156B">
        <w:rPr>
          <w:rFonts w:ascii="Verdana" w:hAnsi="Verdana"/>
        </w:rPr>
        <w:t>il soggetto indicato dalla società coincida con il socio o con i soci prelazionari;</w:t>
      </w:r>
    </w:p>
    <w:p w14:paraId="3CEE9B8C" w14:textId="77777777" w:rsidR="0044156B" w:rsidRPr="0044156B" w:rsidRDefault="0044156B" w:rsidP="0044156B">
      <w:pPr>
        <w:widowControl/>
        <w:numPr>
          <w:ilvl w:val="0"/>
          <w:numId w:val="1"/>
        </w:numPr>
        <w:suppressAutoHyphens w:val="0"/>
        <w:spacing w:line="360" w:lineRule="auto"/>
        <w:jc w:val="both"/>
        <w:textAlignment w:val="auto"/>
        <w:rPr>
          <w:rFonts w:ascii="Verdana" w:hAnsi="Verdana"/>
        </w:rPr>
      </w:pPr>
      <w:r w:rsidRPr="0044156B">
        <w:rPr>
          <w:rFonts w:ascii="Verdana" w:hAnsi="Verdana"/>
        </w:rPr>
        <w:t>la società designi formalmente il socio o i soci prelazionari quali acquirenti sostitutivi;</w:t>
      </w:r>
    </w:p>
    <w:p w14:paraId="28D2195C" w14:textId="77777777" w:rsidR="0044156B" w:rsidRPr="0044156B" w:rsidRDefault="0044156B" w:rsidP="0044156B">
      <w:pPr>
        <w:widowControl/>
        <w:numPr>
          <w:ilvl w:val="0"/>
          <w:numId w:val="1"/>
        </w:numPr>
        <w:suppressAutoHyphens w:val="0"/>
        <w:spacing w:afterAutospacing="1" w:line="360" w:lineRule="auto"/>
        <w:jc w:val="both"/>
        <w:textAlignment w:val="auto"/>
        <w:rPr>
          <w:rFonts w:ascii="Verdana" w:hAnsi="Verdana"/>
        </w:rPr>
      </w:pPr>
      <w:r w:rsidRPr="0044156B">
        <w:rPr>
          <w:rFonts w:ascii="Verdana" w:hAnsi="Verdana"/>
        </w:rPr>
        <w:t>il Giudice delegato disponga diversamente nell’ambito della procedura.</w:t>
      </w:r>
    </w:p>
    <w:p w14:paraId="1F23AD8C"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designazione dell’acquirente sostitutivo dovrà risultare da una dichiarazione dell’organo societario competente, corredata dalla documentazione comprovante i poteri del sottoscrittore. Restano salvi i diritti dei soci di contestare, nelle sedi competenti, la validità della designazione, la conformità della deliberazione allo statuto o l’eventuale abuso del potere di designazione.</w:t>
      </w:r>
    </w:p>
    <w:p w14:paraId="36C5A682" w14:textId="77777777" w:rsidR="0044156B" w:rsidRPr="0044156B" w:rsidRDefault="0044156B" w:rsidP="0044156B">
      <w:pPr>
        <w:spacing w:beforeAutospacing="1" w:afterAutospacing="1" w:line="360" w:lineRule="auto"/>
        <w:jc w:val="both"/>
        <w:outlineLvl w:val="2"/>
        <w:rPr>
          <w:rFonts w:ascii="Verdana" w:hAnsi="Verdana"/>
          <w:b/>
          <w:bCs/>
        </w:rPr>
      </w:pPr>
      <w:r w:rsidRPr="0044156B">
        <w:rPr>
          <w:rFonts w:ascii="Verdana" w:hAnsi="Verdana"/>
          <w:b/>
          <w:bCs/>
        </w:rPr>
        <w:t>Esercizio della prelazione da parte dei soci</w:t>
      </w:r>
    </w:p>
    <w:p w14:paraId="57918A1D"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Entro il medesimo termine di dieci giorni, i soci aventi diritto potranno esercitare la prelazione mediante comunicazione trasmessa alla procedura e alla società partecipata, all’attenzione dell’organo amministrativo, a mezzo PEC o raccomandata con avviso di ricevimento idonea a documentarne la ricezione.</w:t>
      </w:r>
    </w:p>
    <w:p w14:paraId="056C5FEB"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lastRenderedPageBreak/>
        <w:t>La dichiarazione dovrà indicare espressamente:</w:t>
      </w:r>
    </w:p>
    <w:p w14:paraId="29A864A2" w14:textId="77777777" w:rsidR="0044156B" w:rsidRPr="0044156B" w:rsidRDefault="0044156B" w:rsidP="0044156B">
      <w:pPr>
        <w:widowControl/>
        <w:numPr>
          <w:ilvl w:val="0"/>
          <w:numId w:val="2"/>
        </w:numPr>
        <w:suppressAutoHyphens w:val="0"/>
        <w:spacing w:beforeAutospacing="1" w:line="360" w:lineRule="auto"/>
        <w:jc w:val="both"/>
        <w:textAlignment w:val="auto"/>
        <w:rPr>
          <w:rFonts w:ascii="Verdana" w:hAnsi="Verdana"/>
        </w:rPr>
      </w:pPr>
      <w:r w:rsidRPr="0044156B">
        <w:rPr>
          <w:rFonts w:ascii="Verdana" w:hAnsi="Verdana"/>
        </w:rPr>
        <w:t>la volontà di esercitare la prelazione;</w:t>
      </w:r>
    </w:p>
    <w:p w14:paraId="3C295F69" w14:textId="77777777" w:rsidR="0044156B" w:rsidRPr="0044156B" w:rsidRDefault="0044156B" w:rsidP="0044156B">
      <w:pPr>
        <w:widowControl/>
        <w:numPr>
          <w:ilvl w:val="0"/>
          <w:numId w:val="2"/>
        </w:numPr>
        <w:suppressAutoHyphens w:val="0"/>
        <w:spacing w:line="360" w:lineRule="auto"/>
        <w:jc w:val="both"/>
        <w:textAlignment w:val="auto"/>
        <w:rPr>
          <w:rFonts w:ascii="Verdana" w:hAnsi="Verdana"/>
        </w:rPr>
      </w:pPr>
      <w:r w:rsidRPr="0044156B">
        <w:rPr>
          <w:rFonts w:ascii="Verdana" w:hAnsi="Verdana"/>
        </w:rPr>
        <w:t>il prezzo finale di aggiudicazione;</w:t>
      </w:r>
    </w:p>
    <w:p w14:paraId="1A3E20B4" w14:textId="77777777" w:rsidR="0044156B" w:rsidRPr="0044156B" w:rsidRDefault="0044156B" w:rsidP="0044156B">
      <w:pPr>
        <w:widowControl/>
        <w:numPr>
          <w:ilvl w:val="0"/>
          <w:numId w:val="2"/>
        </w:numPr>
        <w:suppressAutoHyphens w:val="0"/>
        <w:spacing w:line="360" w:lineRule="auto"/>
        <w:jc w:val="both"/>
        <w:textAlignment w:val="auto"/>
        <w:rPr>
          <w:rFonts w:ascii="Verdana" w:hAnsi="Verdana"/>
        </w:rPr>
      </w:pPr>
      <w:r w:rsidRPr="0044156B">
        <w:rPr>
          <w:rFonts w:ascii="Verdana" w:hAnsi="Verdana"/>
        </w:rPr>
        <w:t>l’accettazione integrale delle condizioni della vendita;</w:t>
      </w:r>
    </w:p>
    <w:p w14:paraId="5C795FE6" w14:textId="77777777" w:rsidR="0044156B" w:rsidRPr="0044156B" w:rsidRDefault="0044156B" w:rsidP="0044156B">
      <w:pPr>
        <w:widowControl/>
        <w:numPr>
          <w:ilvl w:val="0"/>
          <w:numId w:val="2"/>
        </w:numPr>
        <w:suppressAutoHyphens w:val="0"/>
        <w:spacing w:line="360" w:lineRule="auto"/>
        <w:jc w:val="both"/>
        <w:textAlignment w:val="auto"/>
        <w:rPr>
          <w:rFonts w:ascii="Verdana" w:hAnsi="Verdana"/>
        </w:rPr>
      </w:pPr>
      <w:r w:rsidRPr="0044156B">
        <w:rPr>
          <w:rFonts w:ascii="Verdana" w:hAnsi="Verdana"/>
        </w:rPr>
        <w:t>il termine e le modalità di pagamento del saldo prezzo;</w:t>
      </w:r>
    </w:p>
    <w:p w14:paraId="3760D179" w14:textId="77777777" w:rsidR="0044156B" w:rsidRPr="0044156B" w:rsidRDefault="0044156B" w:rsidP="0044156B">
      <w:pPr>
        <w:widowControl/>
        <w:numPr>
          <w:ilvl w:val="0"/>
          <w:numId w:val="2"/>
        </w:numPr>
        <w:suppressAutoHyphens w:val="0"/>
        <w:spacing w:line="360" w:lineRule="auto"/>
        <w:jc w:val="both"/>
        <w:textAlignment w:val="auto"/>
        <w:rPr>
          <w:rFonts w:ascii="Verdana" w:hAnsi="Verdana"/>
        </w:rPr>
      </w:pPr>
      <w:r w:rsidRPr="0044156B">
        <w:rPr>
          <w:rFonts w:ascii="Verdana" w:hAnsi="Verdana"/>
        </w:rPr>
        <w:t>l’importo e le modalità di integrazione della cauzione, ove necessarie;</w:t>
      </w:r>
    </w:p>
    <w:p w14:paraId="1850DD69" w14:textId="77777777" w:rsidR="0044156B" w:rsidRPr="0044156B" w:rsidRDefault="0044156B" w:rsidP="0044156B">
      <w:pPr>
        <w:widowControl/>
        <w:numPr>
          <w:ilvl w:val="0"/>
          <w:numId w:val="2"/>
        </w:numPr>
        <w:suppressAutoHyphens w:val="0"/>
        <w:spacing w:line="360" w:lineRule="auto"/>
        <w:jc w:val="both"/>
        <w:textAlignment w:val="auto"/>
        <w:rPr>
          <w:rFonts w:ascii="Verdana" w:hAnsi="Verdana"/>
        </w:rPr>
      </w:pPr>
      <w:r w:rsidRPr="0044156B">
        <w:rPr>
          <w:rFonts w:ascii="Verdana" w:hAnsi="Verdana"/>
        </w:rPr>
        <w:t>l’accettazione degli oneri fiscali, dei diritti d’asta e delle spese notarili;</w:t>
      </w:r>
    </w:p>
    <w:p w14:paraId="714ABF70" w14:textId="77777777" w:rsidR="0044156B" w:rsidRPr="0044156B" w:rsidRDefault="0044156B" w:rsidP="0044156B">
      <w:pPr>
        <w:widowControl/>
        <w:numPr>
          <w:ilvl w:val="0"/>
          <w:numId w:val="2"/>
        </w:numPr>
        <w:suppressAutoHyphens w:val="0"/>
        <w:spacing w:line="360" w:lineRule="auto"/>
        <w:jc w:val="both"/>
        <w:textAlignment w:val="auto"/>
        <w:rPr>
          <w:rFonts w:ascii="Verdana" w:hAnsi="Verdana"/>
        </w:rPr>
      </w:pPr>
      <w:r w:rsidRPr="0044156B">
        <w:rPr>
          <w:rFonts w:ascii="Verdana" w:hAnsi="Verdana"/>
        </w:rPr>
        <w:t>le modalità di formalizzazione del trasferimento;</w:t>
      </w:r>
    </w:p>
    <w:p w14:paraId="5B9F11AA" w14:textId="77777777" w:rsidR="0044156B" w:rsidRPr="0044156B" w:rsidRDefault="0044156B" w:rsidP="0044156B">
      <w:pPr>
        <w:widowControl/>
        <w:numPr>
          <w:ilvl w:val="0"/>
          <w:numId w:val="2"/>
        </w:numPr>
        <w:suppressAutoHyphens w:val="0"/>
        <w:spacing w:afterAutospacing="1" w:line="360" w:lineRule="auto"/>
        <w:jc w:val="both"/>
        <w:textAlignment w:val="auto"/>
        <w:rPr>
          <w:rFonts w:ascii="Verdana" w:hAnsi="Verdana"/>
        </w:rPr>
      </w:pPr>
      <w:r w:rsidRPr="0044156B">
        <w:rPr>
          <w:rFonts w:ascii="Verdana" w:hAnsi="Verdana"/>
        </w:rPr>
        <w:t>l’eventuale volontà di acquistare anche la quota spettante ai soci che non abbiano esercitato la prelazione.</w:t>
      </w:r>
    </w:p>
    <w:p w14:paraId="007588D8"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dichiarazione di esercizio della prelazione priva di uno degli elementi essenziali sopra indicati potrà essere considerata invalida o inefficace dalla procedura, salva ogni valutazione di competenza degli organi della procedura e dell’autorità giudiziaria.</w:t>
      </w:r>
    </w:p>
    <w:p w14:paraId="380F7107"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prelazione deve essere esercitata alle condizioni dell’aggiudicazione provvisoria. Non saranno ammesse dichiarazioni recanti un prezzo diverso, termini di pagamento più favorevoli o condizioni diverse da quelle offerte dall’aggiudicatario provvisorio.</w:t>
      </w:r>
    </w:p>
    <w:p w14:paraId="436FF9FA"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L’esercizio della prelazione da parte del socio non determina, da solo, il trasferimento della partecipazione né attribuisce al delegato alla vendita il potere di dirimere controversie sulla validità della designazione societaria, sulla regolarità della deliberazione dell’organo amministrativo o sulla prevalenza tra dichiarazioni concorrenti.</w:t>
      </w:r>
    </w:p>
    <w:p w14:paraId="39D5C85C" w14:textId="77777777" w:rsidR="0044156B" w:rsidRPr="0044156B" w:rsidRDefault="0044156B" w:rsidP="0044156B">
      <w:pPr>
        <w:spacing w:beforeAutospacing="1" w:afterAutospacing="1" w:line="360" w:lineRule="auto"/>
        <w:jc w:val="both"/>
        <w:outlineLvl w:val="2"/>
        <w:rPr>
          <w:rFonts w:ascii="Verdana" w:hAnsi="Verdana"/>
          <w:b/>
          <w:bCs/>
        </w:rPr>
      </w:pPr>
      <w:r w:rsidRPr="0044156B">
        <w:rPr>
          <w:rFonts w:ascii="Verdana" w:hAnsi="Verdana"/>
          <w:b/>
          <w:bCs/>
        </w:rPr>
        <w:t>Esercizio congiunto e attribuzione della partecipazione</w:t>
      </w:r>
    </w:p>
    <w:p w14:paraId="59743169"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Qualora più soci esercitino validamente la prelazione e la società proceda a designare i soci prelazionari quali acquirenti sostitutivi, la partecipazione sarà attribuita agli stessi in proporzione alle rispettive partecipazioni sociali risultanti dalla documentazione societaria aggiornata, secondo quanto previsto dall’art. 9 dello statuto.</w:t>
      </w:r>
    </w:p>
    <w:p w14:paraId="599867A1"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Il socio che intenda acquistare anche la parte spettante ai soci rinuncianti dovrà dichiararlo contestualmente all’esercizio della prelazione. L’acquisto della quota ulteriore sarà possibile soltanto nei limiti necessari a consentire il trasferimento dell’intera partecipazione oggetto di vendita e secondo le modalità compatibili con l’art. 9 dello statuto.</w:t>
      </w:r>
    </w:p>
    <w:p w14:paraId="46CC6733"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Qualora la prelazione non venga esercitata per l’intera partecipazione posta in vendita, anche per effetto del mancato accrescimento in favore degli altri soci, essa si intenderà rinunciata per la totalità, secondo quanto previsto dall’art. 9 dello statuto.</w:t>
      </w:r>
    </w:p>
    <w:p w14:paraId="2A9FF5F5"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lastRenderedPageBreak/>
        <w:t>Non sarà indetta una gara tra i soci che esercitino la prelazione. La procedura competitiva si svolgerà esclusivamente tra gli offerenti ammessi alla vendita.</w:t>
      </w:r>
    </w:p>
    <w:p w14:paraId="55AB7718" w14:textId="77777777" w:rsidR="0044156B" w:rsidRPr="0044156B" w:rsidRDefault="0044156B" w:rsidP="0044156B">
      <w:pPr>
        <w:spacing w:beforeAutospacing="1" w:afterAutospacing="1" w:line="360" w:lineRule="auto"/>
        <w:jc w:val="both"/>
        <w:outlineLvl w:val="2"/>
        <w:rPr>
          <w:rFonts w:ascii="Verdana" w:hAnsi="Verdana"/>
          <w:b/>
          <w:bCs/>
        </w:rPr>
      </w:pPr>
      <w:r w:rsidRPr="0044156B">
        <w:rPr>
          <w:rFonts w:ascii="Verdana" w:hAnsi="Verdana"/>
          <w:b/>
          <w:bCs/>
        </w:rPr>
        <w:t>Dichiarazioni concorrenti della società e dei soci e criterio cronologico</w:t>
      </w:r>
    </w:p>
    <w:p w14:paraId="2E04AB50"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Il criterio cronologico disciplinato dal presente articolo opera esclusivamente qualora, entro il termine di dieci giorni dall’aggiudicazione provvisoria, pervengano dichiarazioni concorrenti:</w:t>
      </w:r>
    </w:p>
    <w:p w14:paraId="042CDC81" w14:textId="77777777" w:rsidR="0044156B" w:rsidRPr="0044156B" w:rsidRDefault="0044156B" w:rsidP="0044156B">
      <w:pPr>
        <w:widowControl/>
        <w:numPr>
          <w:ilvl w:val="0"/>
          <w:numId w:val="3"/>
        </w:numPr>
        <w:suppressAutoHyphens w:val="0"/>
        <w:spacing w:beforeAutospacing="1" w:line="360" w:lineRule="auto"/>
        <w:jc w:val="both"/>
        <w:textAlignment w:val="auto"/>
        <w:rPr>
          <w:rFonts w:ascii="Verdana" w:hAnsi="Verdana"/>
        </w:rPr>
      </w:pPr>
      <w:r w:rsidRPr="0044156B">
        <w:rPr>
          <w:rFonts w:ascii="Verdana" w:hAnsi="Verdana"/>
        </w:rPr>
        <w:t>della società partecipata, contenenti la presentazione di altro acquirente ai sensi dell’art. 2471, comma 3, c.c.; e</w:t>
      </w:r>
    </w:p>
    <w:p w14:paraId="4813FC6E" w14:textId="77777777" w:rsidR="0044156B" w:rsidRPr="0044156B" w:rsidRDefault="0044156B" w:rsidP="0044156B">
      <w:pPr>
        <w:widowControl/>
        <w:numPr>
          <w:ilvl w:val="0"/>
          <w:numId w:val="3"/>
        </w:numPr>
        <w:suppressAutoHyphens w:val="0"/>
        <w:spacing w:afterAutospacing="1" w:line="360" w:lineRule="auto"/>
        <w:jc w:val="both"/>
        <w:textAlignment w:val="auto"/>
        <w:rPr>
          <w:rFonts w:ascii="Verdana" w:hAnsi="Verdana"/>
        </w:rPr>
      </w:pPr>
      <w:r w:rsidRPr="0044156B">
        <w:rPr>
          <w:rFonts w:ascii="Verdana" w:hAnsi="Verdana"/>
        </w:rPr>
        <w:t>di uno o più soci, contenenti l’esercizio della prelazione statutaria.</w:t>
      </w:r>
    </w:p>
    <w:p w14:paraId="41C7F14F"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Qualora esercitino la prelazione soltanto uno o più soci e la società partecipata non presenti un acquirente sostitutivo concorrente, non si applicherà il criterio cronologico. In tale ipotesi, troveranno diretta applicazione le regole dell’art. 9 dello statuto relative all’esercizio della prelazione, all’attribuzione proporzionale della partecipazione e all’eventuale accrescimento in favore dei soci che ne facciano contestuale richiesta.</w:t>
      </w:r>
    </w:p>
    <w:p w14:paraId="2E814C60"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Qualora, all’esito della verifica di tempestività, completezza e validità delle dichiarazioni concorrenti, il criterio cronologico individui il socio o i soci prelazionari quali soggetti preferibili, la procedura ne darà comunicazione alla società partecipata, affinché quest’ultima valuti e, ove intenda procedere ai sensi dell’art. 2471, comma 3, c.c., formalizzi la designazione del socio o dei soci quali acquirenti sostitutivi.</w:t>
      </w:r>
    </w:p>
    <w:p w14:paraId="315BCF33"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In mancanza di tale designazione, ovvero in caso di contestazione sulla sua doverosità, sulla validità della deliberazione societaria o sulla prevalenza tra le dichiarazioni concorrenti, la procedura sospenderà la formalizzazione del trasferimento e rimetterà la questione al Giudice delegato mediante relazione del Curatore.</w:t>
      </w:r>
    </w:p>
    <w:p w14:paraId="2A28A694"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Ai fini dell’applicazione del criterio cronologico, la procedura verificherà preliminarmente:</w:t>
      </w:r>
    </w:p>
    <w:p w14:paraId="748B4771" w14:textId="77777777" w:rsidR="0044156B" w:rsidRPr="0044156B" w:rsidRDefault="0044156B" w:rsidP="0044156B">
      <w:pPr>
        <w:widowControl/>
        <w:numPr>
          <w:ilvl w:val="0"/>
          <w:numId w:val="4"/>
        </w:numPr>
        <w:suppressAutoHyphens w:val="0"/>
        <w:spacing w:beforeAutospacing="1" w:line="360" w:lineRule="auto"/>
        <w:jc w:val="both"/>
        <w:textAlignment w:val="auto"/>
        <w:rPr>
          <w:rFonts w:ascii="Verdana" w:hAnsi="Verdana"/>
        </w:rPr>
      </w:pPr>
      <w:r w:rsidRPr="0044156B">
        <w:rPr>
          <w:rFonts w:ascii="Verdana" w:hAnsi="Verdana"/>
        </w:rPr>
        <w:t>la tempestività delle dichiarazioni;</w:t>
      </w:r>
    </w:p>
    <w:p w14:paraId="1E40A56D" w14:textId="77777777" w:rsidR="0044156B" w:rsidRPr="0044156B" w:rsidRDefault="0044156B" w:rsidP="0044156B">
      <w:pPr>
        <w:widowControl/>
        <w:numPr>
          <w:ilvl w:val="0"/>
          <w:numId w:val="4"/>
        </w:numPr>
        <w:suppressAutoHyphens w:val="0"/>
        <w:spacing w:line="360" w:lineRule="auto"/>
        <w:jc w:val="both"/>
        <w:textAlignment w:val="auto"/>
        <w:rPr>
          <w:rFonts w:ascii="Verdana" w:hAnsi="Verdana"/>
        </w:rPr>
      </w:pPr>
      <w:r w:rsidRPr="0044156B">
        <w:rPr>
          <w:rFonts w:ascii="Verdana" w:hAnsi="Verdana"/>
        </w:rPr>
        <w:t>la loro provenienza da soggetti muniti dei necessari poteri;</w:t>
      </w:r>
    </w:p>
    <w:p w14:paraId="31170550" w14:textId="77777777" w:rsidR="0044156B" w:rsidRPr="0044156B" w:rsidRDefault="0044156B" w:rsidP="0044156B">
      <w:pPr>
        <w:widowControl/>
        <w:numPr>
          <w:ilvl w:val="0"/>
          <w:numId w:val="4"/>
        </w:numPr>
        <w:suppressAutoHyphens w:val="0"/>
        <w:spacing w:line="360" w:lineRule="auto"/>
        <w:jc w:val="both"/>
        <w:textAlignment w:val="auto"/>
        <w:rPr>
          <w:rFonts w:ascii="Verdana" w:hAnsi="Verdana"/>
        </w:rPr>
      </w:pPr>
      <w:r w:rsidRPr="0044156B">
        <w:rPr>
          <w:rFonts w:ascii="Verdana" w:hAnsi="Verdana"/>
        </w:rPr>
        <w:t>la legittimazione del soggetto indicato o dichiarante;</w:t>
      </w:r>
    </w:p>
    <w:p w14:paraId="5B33A92D" w14:textId="77777777" w:rsidR="0044156B" w:rsidRPr="0044156B" w:rsidRDefault="0044156B" w:rsidP="0044156B">
      <w:pPr>
        <w:widowControl/>
        <w:numPr>
          <w:ilvl w:val="0"/>
          <w:numId w:val="4"/>
        </w:numPr>
        <w:suppressAutoHyphens w:val="0"/>
        <w:spacing w:line="360" w:lineRule="auto"/>
        <w:jc w:val="both"/>
        <w:textAlignment w:val="auto"/>
        <w:rPr>
          <w:rFonts w:ascii="Verdana" w:hAnsi="Verdana"/>
        </w:rPr>
      </w:pPr>
      <w:r w:rsidRPr="0044156B">
        <w:rPr>
          <w:rFonts w:ascii="Verdana" w:hAnsi="Verdana"/>
        </w:rPr>
        <w:t>la completezza delle dichiarazioni;</w:t>
      </w:r>
    </w:p>
    <w:p w14:paraId="67EDF864" w14:textId="77777777" w:rsidR="0044156B" w:rsidRPr="0044156B" w:rsidRDefault="0044156B" w:rsidP="0044156B">
      <w:pPr>
        <w:widowControl/>
        <w:numPr>
          <w:ilvl w:val="0"/>
          <w:numId w:val="4"/>
        </w:numPr>
        <w:suppressAutoHyphens w:val="0"/>
        <w:spacing w:line="360" w:lineRule="auto"/>
        <w:jc w:val="both"/>
        <w:textAlignment w:val="auto"/>
        <w:rPr>
          <w:rFonts w:ascii="Verdana" w:hAnsi="Verdana"/>
        </w:rPr>
      </w:pPr>
      <w:r w:rsidRPr="0044156B">
        <w:rPr>
          <w:rFonts w:ascii="Verdana" w:hAnsi="Verdana"/>
        </w:rPr>
        <w:t>la corrispondenza del prezzo e delle condizioni offerte a quelle dell’aggiudicazione provvisoria;</w:t>
      </w:r>
    </w:p>
    <w:p w14:paraId="2F5EF463" w14:textId="77777777" w:rsidR="0044156B" w:rsidRPr="0044156B" w:rsidRDefault="0044156B" w:rsidP="0044156B">
      <w:pPr>
        <w:widowControl/>
        <w:numPr>
          <w:ilvl w:val="0"/>
          <w:numId w:val="4"/>
        </w:numPr>
        <w:suppressAutoHyphens w:val="0"/>
        <w:spacing w:line="360" w:lineRule="auto"/>
        <w:jc w:val="both"/>
        <w:textAlignment w:val="auto"/>
        <w:rPr>
          <w:rFonts w:ascii="Verdana" w:hAnsi="Verdana"/>
        </w:rPr>
      </w:pPr>
      <w:r w:rsidRPr="0044156B">
        <w:rPr>
          <w:rFonts w:ascii="Verdana" w:hAnsi="Verdana"/>
        </w:rPr>
        <w:t>la completezza e idoneità delle garanzie di pagamento;</w:t>
      </w:r>
    </w:p>
    <w:p w14:paraId="68D24E8F" w14:textId="77777777" w:rsidR="0044156B" w:rsidRPr="0044156B" w:rsidRDefault="0044156B" w:rsidP="0044156B">
      <w:pPr>
        <w:widowControl/>
        <w:numPr>
          <w:ilvl w:val="0"/>
          <w:numId w:val="4"/>
        </w:numPr>
        <w:suppressAutoHyphens w:val="0"/>
        <w:spacing w:line="360" w:lineRule="auto"/>
        <w:jc w:val="both"/>
        <w:textAlignment w:val="auto"/>
        <w:rPr>
          <w:rFonts w:ascii="Verdana" w:hAnsi="Verdana"/>
        </w:rPr>
      </w:pPr>
      <w:r w:rsidRPr="0044156B">
        <w:rPr>
          <w:rFonts w:ascii="Verdana" w:hAnsi="Verdana"/>
        </w:rPr>
        <w:t>la conformità dell’esercizio della prelazione all’art. 9 dello statuto;</w:t>
      </w:r>
    </w:p>
    <w:p w14:paraId="671CA08F" w14:textId="77777777" w:rsidR="0044156B" w:rsidRPr="0044156B" w:rsidRDefault="0044156B" w:rsidP="0044156B">
      <w:pPr>
        <w:widowControl/>
        <w:numPr>
          <w:ilvl w:val="0"/>
          <w:numId w:val="4"/>
        </w:numPr>
        <w:suppressAutoHyphens w:val="0"/>
        <w:spacing w:afterAutospacing="1" w:line="360" w:lineRule="auto"/>
        <w:jc w:val="both"/>
        <w:textAlignment w:val="auto"/>
        <w:rPr>
          <w:rFonts w:ascii="Verdana" w:hAnsi="Verdana"/>
        </w:rPr>
      </w:pPr>
      <w:r w:rsidRPr="0044156B">
        <w:rPr>
          <w:rFonts w:ascii="Verdana" w:hAnsi="Verdana"/>
        </w:rPr>
        <w:t>la validità della deliberazione o della dichiarazione dell’organo societario che abbia presentato l’acquirente sostitutivo.</w:t>
      </w:r>
    </w:p>
    <w:p w14:paraId="50487B45"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lastRenderedPageBreak/>
        <w:t>Per dichiarazione tempestiva, completa e valida si intende esclusivamente quella ricevuta dalla procedura entro il termine di dieci giorni e corredata di tutti gli elementi e documenti richiesti dal presente avviso. Non rileva, ai fini della priorità, la mera data di formazione o di spedizione della dichiarazione, ma la data e l’ora della sua ricezione, documentate dalla ricevuta PEC, dalla ricevuta di consegna della raccomandata ovvero da altra prova equivalente.</w:t>
      </w:r>
    </w:p>
    <w:p w14:paraId="07ADE06F"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Qualora la società partecipata e uno o più soci abbiano presentato dichiarazioni concorrenti, entrambe tempestive, complete e valide, e non siano state sollevate contestazioni sulla validità della deliberazione o della designazione societaria, sulla legittimazione del dichiarante o sulla conformità dell’esercizio della prelazione allo statuto, il criterio cronologico opererà sulla base della dichiarazione completa e conforme ricevuta per prima dalla procedura.</w:t>
      </w:r>
    </w:p>
    <w:p w14:paraId="3487B80D"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Il criterio cronologico opera esclusivamente quale criterio procedurale di selezione tra dichiarazioni concorrenti tempestive, complete e valide. Esso non consente di attribuire prevalenza a una dichiarazione incompleta, tardiva o priva delle necessarie garanzie e non comporta rinuncia della società ai poteri previsti dall’art. 2471, comma 3, c.c., né deroga ai criteri di attribuzione proporzionale e di accrescimento previsti dall’art. 9 dello statuto.</w:t>
      </w:r>
    </w:p>
    <w:p w14:paraId="55AC8744"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Qualora siano validamente ricevute dichiarazioni di più soci prelazionari, il criterio cronologico non sostituirà i criteri di attribuzione proporzionale e di accrescimento previsti dall’art. 9 dello statuto.</w:t>
      </w:r>
    </w:p>
    <w:p w14:paraId="56CE0C8D"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Il delegato alla vendita e l’Istituto Vendite Giudiziarie non procederanno autonomamente alla scelta tra dichiarazioni concorrenti qualora sia necessario risolvere questioni controverse sull’interpretazione dello statuto, sulla validità della deliberazione societaria, sulla legittimazione del soggetto che ha effettuato la designazione, sulla conformità dell’esercizio della prelazione o sulla ricezione e priorità delle dichiarazioni.</w:t>
      </w:r>
    </w:p>
    <w:p w14:paraId="39C456B0"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In caso di contestazione sulla validità della designazione societaria, sulla formazione della volontà dell’organo amministrativo, sulla legittimazione del soggetto dichiarante, sull’applicazione dell’art. 9 dello statuto o sulla stessa ricezione e priorità delle dichiarazioni, la formalizzazione del trasferimento resterà sospesa. Il Curatore rimetterà quindi la questione al Giudice delegato mediante apposita relazione, senza che il delegato alla vendita possa definire autonomamente la controversia.</w:t>
      </w:r>
    </w:p>
    <w:p w14:paraId="3C3E7322"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Resta ferma, in ogni caso, la necessità che il criterio cronologico sia inteso e applicato nei limiti della presente disciplina e dell’autorizzazione del Giudice delegato. Eventuali modifiche o deroghe al criterio sopra indicato dovranno essere previamente autorizzate dal Giudice delegato.</w:t>
      </w:r>
    </w:p>
    <w:p w14:paraId="42D3A6FC" w14:textId="77777777" w:rsidR="0044156B" w:rsidRPr="0044156B" w:rsidRDefault="0044156B" w:rsidP="0044156B">
      <w:pPr>
        <w:spacing w:beforeAutospacing="1" w:afterAutospacing="1" w:line="360" w:lineRule="auto"/>
        <w:jc w:val="both"/>
        <w:outlineLvl w:val="2"/>
        <w:rPr>
          <w:rFonts w:ascii="Verdana" w:hAnsi="Verdana"/>
          <w:b/>
          <w:bCs/>
        </w:rPr>
      </w:pPr>
      <w:r w:rsidRPr="0044156B">
        <w:rPr>
          <w:rFonts w:ascii="Verdana" w:hAnsi="Verdana"/>
          <w:b/>
          <w:bCs/>
        </w:rPr>
        <w:t>Comunicazioni</w:t>
      </w:r>
    </w:p>
    <w:p w14:paraId="4CB9DDE6"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lastRenderedPageBreak/>
        <w:t>  Il Curatore provvederà a comunicare l’esito dell’asta e l’aggiudicazione provvisoria alla società partecipata e a tutti i soci risultanti dalla documentazione societaria aggiornata, secondo le modalità previste dagli artt. 9 e 10 dello statuto e dal presente avviso.</w:t>
      </w:r>
    </w:p>
    <w:p w14:paraId="11829DEB"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comunicazione conterrà almeno:</w:t>
      </w:r>
    </w:p>
    <w:p w14:paraId="5AF10049" w14:textId="77777777" w:rsidR="0044156B" w:rsidRPr="0044156B" w:rsidRDefault="0044156B" w:rsidP="0044156B">
      <w:pPr>
        <w:widowControl/>
        <w:numPr>
          <w:ilvl w:val="0"/>
          <w:numId w:val="5"/>
        </w:numPr>
        <w:suppressAutoHyphens w:val="0"/>
        <w:spacing w:beforeAutospacing="1" w:line="360" w:lineRule="auto"/>
        <w:jc w:val="both"/>
        <w:textAlignment w:val="auto"/>
        <w:rPr>
          <w:rFonts w:ascii="Verdana" w:hAnsi="Verdana"/>
        </w:rPr>
      </w:pPr>
      <w:r w:rsidRPr="0044156B">
        <w:rPr>
          <w:rFonts w:ascii="Verdana" w:hAnsi="Verdana"/>
        </w:rPr>
        <w:t>il prezzo finale di aggiudicazione;</w:t>
      </w:r>
    </w:p>
    <w:p w14:paraId="6AA4C809" w14:textId="77777777" w:rsidR="0044156B" w:rsidRPr="0044156B" w:rsidRDefault="0044156B" w:rsidP="0044156B">
      <w:pPr>
        <w:widowControl/>
        <w:numPr>
          <w:ilvl w:val="0"/>
          <w:numId w:val="5"/>
        </w:numPr>
        <w:suppressAutoHyphens w:val="0"/>
        <w:spacing w:line="360" w:lineRule="auto"/>
        <w:jc w:val="both"/>
        <w:textAlignment w:val="auto"/>
        <w:rPr>
          <w:rFonts w:ascii="Verdana" w:hAnsi="Verdana"/>
        </w:rPr>
      </w:pPr>
      <w:r w:rsidRPr="0044156B">
        <w:rPr>
          <w:rFonts w:ascii="Verdana" w:hAnsi="Verdana"/>
        </w:rPr>
        <w:t>l’identità dell’aggiudicatario provvisorio;</w:t>
      </w:r>
    </w:p>
    <w:p w14:paraId="4E9AE11A" w14:textId="77777777" w:rsidR="0044156B" w:rsidRPr="0044156B" w:rsidRDefault="0044156B" w:rsidP="0044156B">
      <w:pPr>
        <w:widowControl/>
        <w:numPr>
          <w:ilvl w:val="0"/>
          <w:numId w:val="5"/>
        </w:numPr>
        <w:suppressAutoHyphens w:val="0"/>
        <w:spacing w:line="360" w:lineRule="auto"/>
        <w:jc w:val="both"/>
        <w:textAlignment w:val="auto"/>
        <w:rPr>
          <w:rFonts w:ascii="Verdana" w:hAnsi="Verdana"/>
        </w:rPr>
      </w:pPr>
      <w:r w:rsidRPr="0044156B">
        <w:rPr>
          <w:rFonts w:ascii="Verdana" w:hAnsi="Verdana"/>
        </w:rPr>
        <w:t>l’importo della cauzione;</w:t>
      </w:r>
    </w:p>
    <w:p w14:paraId="26BA8880" w14:textId="77777777" w:rsidR="0044156B" w:rsidRPr="0044156B" w:rsidRDefault="0044156B" w:rsidP="0044156B">
      <w:pPr>
        <w:widowControl/>
        <w:numPr>
          <w:ilvl w:val="0"/>
          <w:numId w:val="5"/>
        </w:numPr>
        <w:suppressAutoHyphens w:val="0"/>
        <w:spacing w:line="360" w:lineRule="auto"/>
        <w:jc w:val="both"/>
        <w:textAlignment w:val="auto"/>
        <w:rPr>
          <w:rFonts w:ascii="Verdana" w:hAnsi="Verdana"/>
        </w:rPr>
      </w:pPr>
      <w:r w:rsidRPr="0044156B">
        <w:rPr>
          <w:rFonts w:ascii="Verdana" w:hAnsi="Verdana"/>
        </w:rPr>
        <w:t>il termine e le modalità di pagamento;</w:t>
      </w:r>
    </w:p>
    <w:p w14:paraId="5D13591C" w14:textId="77777777" w:rsidR="0044156B" w:rsidRPr="0044156B" w:rsidRDefault="0044156B" w:rsidP="0044156B">
      <w:pPr>
        <w:widowControl/>
        <w:numPr>
          <w:ilvl w:val="0"/>
          <w:numId w:val="5"/>
        </w:numPr>
        <w:suppressAutoHyphens w:val="0"/>
        <w:spacing w:line="360" w:lineRule="auto"/>
        <w:jc w:val="both"/>
        <w:textAlignment w:val="auto"/>
        <w:rPr>
          <w:rFonts w:ascii="Verdana" w:hAnsi="Verdana"/>
        </w:rPr>
      </w:pPr>
      <w:r w:rsidRPr="0044156B">
        <w:rPr>
          <w:rFonts w:ascii="Verdana" w:hAnsi="Verdana"/>
        </w:rPr>
        <w:t>l’importo dei diritti d’asta;</w:t>
      </w:r>
    </w:p>
    <w:p w14:paraId="4A4E735E" w14:textId="77777777" w:rsidR="0044156B" w:rsidRPr="0044156B" w:rsidRDefault="0044156B" w:rsidP="0044156B">
      <w:pPr>
        <w:widowControl/>
        <w:numPr>
          <w:ilvl w:val="0"/>
          <w:numId w:val="5"/>
        </w:numPr>
        <w:suppressAutoHyphens w:val="0"/>
        <w:spacing w:line="360" w:lineRule="auto"/>
        <w:jc w:val="both"/>
        <w:textAlignment w:val="auto"/>
        <w:rPr>
          <w:rFonts w:ascii="Verdana" w:hAnsi="Verdana"/>
        </w:rPr>
      </w:pPr>
      <w:r w:rsidRPr="0044156B">
        <w:rPr>
          <w:rFonts w:ascii="Verdana" w:hAnsi="Verdana"/>
        </w:rPr>
        <w:t>gli oneri fiscali e notarili;</w:t>
      </w:r>
    </w:p>
    <w:p w14:paraId="3EACC214" w14:textId="77777777" w:rsidR="0044156B" w:rsidRPr="0044156B" w:rsidRDefault="0044156B" w:rsidP="0044156B">
      <w:pPr>
        <w:widowControl/>
        <w:numPr>
          <w:ilvl w:val="0"/>
          <w:numId w:val="5"/>
        </w:numPr>
        <w:suppressAutoHyphens w:val="0"/>
        <w:spacing w:line="360" w:lineRule="auto"/>
        <w:jc w:val="both"/>
        <w:textAlignment w:val="auto"/>
        <w:rPr>
          <w:rFonts w:ascii="Verdana" w:hAnsi="Verdana"/>
        </w:rPr>
      </w:pPr>
      <w:r w:rsidRPr="0044156B">
        <w:rPr>
          <w:rFonts w:ascii="Verdana" w:hAnsi="Verdana"/>
        </w:rPr>
        <w:t>le modalità di formalizzazione del trasferimento;</w:t>
      </w:r>
    </w:p>
    <w:p w14:paraId="049E4672" w14:textId="77777777" w:rsidR="0044156B" w:rsidRPr="0044156B" w:rsidRDefault="0044156B" w:rsidP="0044156B">
      <w:pPr>
        <w:widowControl/>
        <w:numPr>
          <w:ilvl w:val="0"/>
          <w:numId w:val="5"/>
        </w:numPr>
        <w:suppressAutoHyphens w:val="0"/>
        <w:spacing w:afterAutospacing="1" w:line="360" w:lineRule="auto"/>
        <w:jc w:val="both"/>
        <w:textAlignment w:val="auto"/>
        <w:rPr>
          <w:rFonts w:ascii="Verdana" w:hAnsi="Verdana"/>
        </w:rPr>
      </w:pPr>
      <w:r w:rsidRPr="0044156B">
        <w:rPr>
          <w:rFonts w:ascii="Verdana" w:hAnsi="Verdana"/>
        </w:rPr>
        <w:t>il termine entro il quale esercitare la prelazione o presentare altro acquirente.</w:t>
      </w:r>
    </w:p>
    <w:p w14:paraId="47013A56"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In caso di valida presentazione di altro acquirente da parte della società e di assenza di una dichiarazione concorrente del socio o dei soci prelazionari, la vendita a favore dell’aggiudicatario provvisorio diverrà priva di effetto nei limiti e alle condizioni previste dall’art. 2471, comma 3, c.c. Il trasferimento sarà formalizzato in favore dell’acquirente indicato dalla società.</w:t>
      </w:r>
    </w:p>
    <w:p w14:paraId="1527D48E"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In caso di valido esercizio della prelazione da parte dei soci e di loro formale designazione da parte della società, la partecipazione sarà trasferita ai soci prelazionari secondo le modalità previste dall’art. 9 dello statuto e dal presente avviso, salvo l’applicazione del criterio cronologico previsto dall’art. 3.4 in caso di dichiarazioni concorrenti tempestive, complete e valide.</w:t>
      </w:r>
    </w:p>
    <w:p w14:paraId="341200DC"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Qualora il criterio cronologico individui il socio o i soci prelazionari quali destinatari della partecipazione, la società dovrà procedere alla relativa designazione formale ai sensi dell’art. 2471, comma 3, c.c.; in mancanza di tale designazione, la procedura sospenderà la formalizzazione e rimetterà la questione al Giudice delegato.</w:t>
      </w:r>
    </w:p>
    <w:p w14:paraId="31B7D762"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Decorso inutilmente il termine di dieci giorni senza la valida presentazione di altro acquirente o il valido esercizio della prelazione, l’aggiudicazione provvisoria diverrà definitiva.</w:t>
      </w:r>
    </w:p>
    <w:p w14:paraId="74CE8DCF"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L’aggiudicatario provvisorio non potrà vantare nei confronti della procedura o dell’Istituto Vendite Giudiziarie alcun diritto, pretesa o aspettativa nel caso in cui la vendita divenga priva di effetto per la valida presentazione di altro acquirente o per il valido esercizio della prelazione.</w:t>
      </w:r>
    </w:p>
    <w:p w14:paraId="33233BC8" w14:textId="77777777" w:rsidR="0044156B" w:rsidRPr="0044156B" w:rsidRDefault="0044156B" w:rsidP="0044156B">
      <w:pPr>
        <w:spacing w:beforeAutospacing="1" w:afterAutospacing="1" w:line="360" w:lineRule="auto"/>
        <w:jc w:val="both"/>
        <w:outlineLvl w:val="1"/>
        <w:rPr>
          <w:rFonts w:ascii="Verdana" w:hAnsi="Verdana"/>
          <w:b/>
          <w:bCs/>
        </w:rPr>
      </w:pPr>
      <w:r w:rsidRPr="0044156B">
        <w:rPr>
          <w:rFonts w:ascii="Verdana" w:hAnsi="Verdana"/>
          <w:b/>
          <w:bCs/>
        </w:rPr>
        <w:t>Modalità di presentazione delle offerte</w:t>
      </w:r>
    </w:p>
    <w:p w14:paraId="69B92B9D"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 xml:space="preserve">Le offerte di acquisto dovranno essere presentate in busta chiusa direttamente presso l’Istituto Vendite Giudiziarie di Ferrara, in Ferrara, via del Lavoro n. 22, entro le ore 12:00 del giorno </w:t>
      </w:r>
      <w:r w:rsidRPr="0044156B">
        <w:rPr>
          <w:rFonts w:ascii="Verdana" w:hAnsi="Verdana"/>
        </w:rPr>
        <w:lastRenderedPageBreak/>
        <w:t>precedente la data fissata per l’esame delle offerte, anche per i partecipanti online.</w:t>
      </w:r>
    </w:p>
    <w:p w14:paraId="7FCB1C91"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Sulla busta dovranno essere indicate le sole generalità di chi presenta l’offerta, che può anche essere persona diversa dall’offerente, il nome del Curatore e la data della vendita, secondo le modalità organizzative dell’Istituto Vendite Giudiziarie.</w:t>
      </w:r>
    </w:p>
    <w:p w14:paraId="2E13F484"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Nessun’altra indicazione dovrà essere apposta sulla busta, né il numero o il nome della procedura, né il bene per cui è stata presentata l’offerta, né l’ora della vendita, salvo le annotazioni apposte dal delegato o da un suo incaricato al momento del deposito.</w:t>
      </w:r>
    </w:p>
    <w:p w14:paraId="4E983FF2"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vendita si svolgerà con incanto mediante procedura competitiva in modalità sincrona mista, con partecipazione in sala e online.</w:t>
      </w:r>
    </w:p>
    <w:p w14:paraId="41DA1881" w14:textId="77777777" w:rsidR="0044156B" w:rsidRPr="0044156B" w:rsidRDefault="0044156B" w:rsidP="0044156B">
      <w:pPr>
        <w:spacing w:beforeAutospacing="1" w:afterAutospacing="1" w:line="360" w:lineRule="auto"/>
        <w:jc w:val="both"/>
        <w:outlineLvl w:val="1"/>
        <w:rPr>
          <w:rFonts w:ascii="Verdana" w:hAnsi="Verdana"/>
          <w:b/>
          <w:bCs/>
        </w:rPr>
      </w:pPr>
      <w:r w:rsidRPr="0044156B">
        <w:rPr>
          <w:rFonts w:ascii="Verdana" w:hAnsi="Verdana"/>
          <w:b/>
          <w:bCs/>
        </w:rPr>
        <w:t>Contenuto dell’offerta</w:t>
      </w:r>
    </w:p>
    <w:p w14:paraId="66EAF4C9"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L’offerta, redatta in bollo, dovrà contenere:</w:t>
      </w:r>
    </w:p>
    <w:p w14:paraId="5EBDC0BF" w14:textId="77777777" w:rsidR="0044156B" w:rsidRPr="0044156B" w:rsidRDefault="0044156B" w:rsidP="0044156B">
      <w:pPr>
        <w:widowControl/>
        <w:numPr>
          <w:ilvl w:val="0"/>
          <w:numId w:val="6"/>
        </w:numPr>
        <w:suppressAutoHyphens w:val="0"/>
        <w:spacing w:beforeAutospacing="1" w:line="360" w:lineRule="auto"/>
        <w:jc w:val="both"/>
        <w:textAlignment w:val="auto"/>
        <w:rPr>
          <w:rFonts w:ascii="Verdana" w:hAnsi="Verdana"/>
        </w:rPr>
      </w:pPr>
      <w:r w:rsidRPr="0044156B">
        <w:rPr>
          <w:rFonts w:ascii="Verdana" w:hAnsi="Verdana"/>
        </w:rPr>
        <w:t>il cognome, il nome, il luogo e la data di nascita, il codice fiscale, la residenza, lo stato civile e il recapito telefonico del soggetto cui dovrà essere trasferita la partecipazione;</w:t>
      </w:r>
    </w:p>
    <w:p w14:paraId="309857A6" w14:textId="77777777" w:rsidR="0044156B" w:rsidRPr="0044156B" w:rsidRDefault="0044156B" w:rsidP="0044156B">
      <w:pPr>
        <w:widowControl/>
        <w:numPr>
          <w:ilvl w:val="0"/>
          <w:numId w:val="6"/>
        </w:numPr>
        <w:suppressAutoHyphens w:val="0"/>
        <w:spacing w:line="360" w:lineRule="auto"/>
        <w:jc w:val="both"/>
        <w:textAlignment w:val="auto"/>
        <w:rPr>
          <w:rFonts w:ascii="Verdana" w:hAnsi="Verdana"/>
        </w:rPr>
      </w:pPr>
      <w:r w:rsidRPr="0044156B">
        <w:rPr>
          <w:rFonts w:ascii="Verdana" w:hAnsi="Verdana"/>
        </w:rPr>
        <w:t>se l’offerente è coniugato in regime di comunione legale dei beni, le generalità del coniuge, ove richieste;</w:t>
      </w:r>
    </w:p>
    <w:p w14:paraId="5F67433C" w14:textId="77777777" w:rsidR="0044156B" w:rsidRPr="0044156B" w:rsidRDefault="0044156B" w:rsidP="0044156B">
      <w:pPr>
        <w:widowControl/>
        <w:numPr>
          <w:ilvl w:val="0"/>
          <w:numId w:val="6"/>
        </w:numPr>
        <w:suppressAutoHyphens w:val="0"/>
        <w:spacing w:line="360" w:lineRule="auto"/>
        <w:jc w:val="both"/>
        <w:textAlignment w:val="auto"/>
        <w:rPr>
          <w:rFonts w:ascii="Verdana" w:hAnsi="Verdana"/>
        </w:rPr>
      </w:pPr>
      <w:r w:rsidRPr="0044156B">
        <w:rPr>
          <w:rFonts w:ascii="Verdana" w:hAnsi="Verdana"/>
        </w:rPr>
        <w:t>se l’offerente agisce quale legale rappresentante di altro soggetto, il certificato del Registro delle imprese dal quale risultino i poteri ovvero la procura o l’atto di nomina;</w:t>
      </w:r>
    </w:p>
    <w:p w14:paraId="178B3D06" w14:textId="77777777" w:rsidR="0044156B" w:rsidRPr="0044156B" w:rsidRDefault="0044156B" w:rsidP="0044156B">
      <w:pPr>
        <w:widowControl/>
        <w:numPr>
          <w:ilvl w:val="0"/>
          <w:numId w:val="6"/>
        </w:numPr>
        <w:suppressAutoHyphens w:val="0"/>
        <w:spacing w:line="360" w:lineRule="auto"/>
        <w:jc w:val="both"/>
        <w:textAlignment w:val="auto"/>
        <w:rPr>
          <w:rFonts w:ascii="Verdana" w:hAnsi="Verdana"/>
        </w:rPr>
      </w:pPr>
      <w:r w:rsidRPr="0044156B">
        <w:rPr>
          <w:rFonts w:ascii="Verdana" w:hAnsi="Verdana"/>
        </w:rPr>
        <w:t>in caso di società, il certificato del Registro delle imprese, il documento d’identità del legale rappresentante o del soggetto munito dei poteri e, ove necessario, la documentazione comprovante la legittimazione a partecipare alla vendita;</w:t>
      </w:r>
    </w:p>
    <w:p w14:paraId="53B0DC0E" w14:textId="77777777" w:rsidR="0044156B" w:rsidRPr="0044156B" w:rsidRDefault="0044156B" w:rsidP="0044156B">
      <w:pPr>
        <w:widowControl/>
        <w:numPr>
          <w:ilvl w:val="0"/>
          <w:numId w:val="6"/>
        </w:numPr>
        <w:suppressAutoHyphens w:val="0"/>
        <w:spacing w:line="360" w:lineRule="auto"/>
        <w:jc w:val="both"/>
        <w:textAlignment w:val="auto"/>
        <w:rPr>
          <w:rFonts w:ascii="Verdana" w:hAnsi="Verdana"/>
        </w:rPr>
      </w:pPr>
      <w:r w:rsidRPr="0044156B">
        <w:rPr>
          <w:rFonts w:ascii="Verdana" w:hAnsi="Verdana"/>
        </w:rPr>
        <w:t>in caso di partecipazione online, la prova della registrazione al sito indicato dall’Istituto Vendite Giudiziarie e la stampa del profilo con il codice identificativo;</w:t>
      </w:r>
    </w:p>
    <w:p w14:paraId="42F6ECDD" w14:textId="77777777" w:rsidR="0044156B" w:rsidRPr="0044156B" w:rsidRDefault="0044156B" w:rsidP="0044156B">
      <w:pPr>
        <w:widowControl/>
        <w:numPr>
          <w:ilvl w:val="0"/>
          <w:numId w:val="6"/>
        </w:numPr>
        <w:suppressAutoHyphens w:val="0"/>
        <w:spacing w:line="360" w:lineRule="auto"/>
        <w:jc w:val="both"/>
        <w:textAlignment w:val="auto"/>
        <w:rPr>
          <w:rFonts w:ascii="Verdana" w:hAnsi="Verdana"/>
        </w:rPr>
      </w:pPr>
      <w:r w:rsidRPr="0044156B">
        <w:rPr>
          <w:rFonts w:ascii="Verdana" w:hAnsi="Verdana"/>
        </w:rPr>
        <w:t>l’indicazione del lotto e della quota oggetto dell’offerta, con espresso riferimento alla partecipazione pari al 20% del capitale sociale di Parco Bacchelli S.r.l.;</w:t>
      </w:r>
    </w:p>
    <w:p w14:paraId="15E9A3B8" w14:textId="77777777" w:rsidR="0044156B" w:rsidRPr="0044156B" w:rsidRDefault="0044156B" w:rsidP="0044156B">
      <w:pPr>
        <w:widowControl/>
        <w:numPr>
          <w:ilvl w:val="0"/>
          <w:numId w:val="6"/>
        </w:numPr>
        <w:suppressAutoHyphens w:val="0"/>
        <w:spacing w:line="360" w:lineRule="auto"/>
        <w:jc w:val="both"/>
        <w:textAlignment w:val="auto"/>
        <w:rPr>
          <w:rFonts w:ascii="Verdana" w:hAnsi="Verdana"/>
        </w:rPr>
      </w:pPr>
      <w:r w:rsidRPr="0044156B">
        <w:rPr>
          <w:rFonts w:ascii="Verdana" w:hAnsi="Verdana"/>
        </w:rPr>
        <w:t>l’indicazione del prezzo offerto, non inferiore al prezzo base di euro 15.000,00;</w:t>
      </w:r>
    </w:p>
    <w:p w14:paraId="3F3A7D9F" w14:textId="77777777" w:rsidR="0044156B" w:rsidRPr="0044156B" w:rsidRDefault="0044156B" w:rsidP="0044156B">
      <w:pPr>
        <w:widowControl/>
        <w:numPr>
          <w:ilvl w:val="0"/>
          <w:numId w:val="6"/>
        </w:numPr>
        <w:suppressAutoHyphens w:val="0"/>
        <w:spacing w:line="360" w:lineRule="auto"/>
        <w:jc w:val="both"/>
        <w:textAlignment w:val="auto"/>
        <w:rPr>
          <w:rFonts w:ascii="Verdana" w:hAnsi="Verdana"/>
        </w:rPr>
      </w:pPr>
      <w:r w:rsidRPr="0044156B">
        <w:rPr>
          <w:rFonts w:ascii="Verdana" w:hAnsi="Verdana"/>
        </w:rPr>
        <w:t>il termine di pagamento del prezzo e degli oneri tributari, non superiore a 120 giorni dall’aggiudicazione definitiva; in mancanza di indicazione, il termine si intenderà fissato in 120 giorni;</w:t>
      </w:r>
    </w:p>
    <w:p w14:paraId="41F203F2" w14:textId="77777777" w:rsidR="0044156B" w:rsidRPr="0044156B" w:rsidRDefault="0044156B" w:rsidP="0044156B">
      <w:pPr>
        <w:widowControl/>
        <w:numPr>
          <w:ilvl w:val="0"/>
          <w:numId w:val="6"/>
        </w:numPr>
        <w:suppressAutoHyphens w:val="0"/>
        <w:spacing w:line="360" w:lineRule="auto"/>
        <w:jc w:val="both"/>
        <w:textAlignment w:val="auto"/>
        <w:rPr>
          <w:rFonts w:ascii="Verdana" w:hAnsi="Verdana"/>
        </w:rPr>
      </w:pPr>
      <w:r w:rsidRPr="0044156B">
        <w:rPr>
          <w:rFonts w:ascii="Verdana" w:hAnsi="Verdana"/>
        </w:rPr>
        <w:t>la dichiarazione di conoscere la natura e la consistenza della partecipazione e di accettare che essa sia trasferita nello stato di fatto e di diritto in cui si trova, senza garanzia della procedura in ordine al valore economico, alla redditività o alla situazione patrimoniale e finanziaria della società partecipata;</w:t>
      </w:r>
    </w:p>
    <w:p w14:paraId="7C8E23D1" w14:textId="77777777" w:rsidR="0044156B" w:rsidRPr="0044156B" w:rsidRDefault="0044156B" w:rsidP="0044156B">
      <w:pPr>
        <w:widowControl/>
        <w:numPr>
          <w:ilvl w:val="0"/>
          <w:numId w:val="6"/>
        </w:numPr>
        <w:suppressAutoHyphens w:val="0"/>
        <w:spacing w:line="360" w:lineRule="auto"/>
        <w:jc w:val="both"/>
        <w:textAlignment w:val="auto"/>
        <w:rPr>
          <w:rFonts w:ascii="Verdana" w:hAnsi="Verdana"/>
        </w:rPr>
      </w:pPr>
      <w:r w:rsidRPr="0044156B">
        <w:rPr>
          <w:rFonts w:ascii="Verdana" w:hAnsi="Verdana"/>
        </w:rPr>
        <w:t>la dichiarazione di avere preso visione dell’avviso di vendita e dell’elaborato peritale;</w:t>
      </w:r>
    </w:p>
    <w:p w14:paraId="7400FF03" w14:textId="77777777" w:rsidR="0044156B" w:rsidRPr="0044156B" w:rsidRDefault="0044156B" w:rsidP="0044156B">
      <w:pPr>
        <w:widowControl/>
        <w:numPr>
          <w:ilvl w:val="0"/>
          <w:numId w:val="6"/>
        </w:numPr>
        <w:suppressAutoHyphens w:val="0"/>
        <w:spacing w:line="360" w:lineRule="auto"/>
        <w:jc w:val="both"/>
        <w:textAlignment w:val="auto"/>
        <w:rPr>
          <w:rFonts w:ascii="Verdana" w:hAnsi="Verdana"/>
        </w:rPr>
      </w:pPr>
      <w:r w:rsidRPr="0044156B">
        <w:rPr>
          <w:rFonts w:ascii="Verdana" w:hAnsi="Verdana"/>
        </w:rPr>
        <w:lastRenderedPageBreak/>
        <w:t>la dichiarazione di essere edotto sulle descrizioni e sulle risultanze della perizia estimativa;</w:t>
      </w:r>
    </w:p>
    <w:p w14:paraId="6543FA1E" w14:textId="77777777" w:rsidR="0044156B" w:rsidRPr="0044156B" w:rsidRDefault="0044156B" w:rsidP="0044156B">
      <w:pPr>
        <w:widowControl/>
        <w:numPr>
          <w:ilvl w:val="0"/>
          <w:numId w:val="6"/>
        </w:numPr>
        <w:suppressAutoHyphens w:val="0"/>
        <w:spacing w:line="360" w:lineRule="auto"/>
        <w:jc w:val="both"/>
        <w:textAlignment w:val="auto"/>
        <w:rPr>
          <w:rFonts w:ascii="Verdana" w:hAnsi="Verdana"/>
        </w:rPr>
      </w:pPr>
      <w:r w:rsidRPr="0044156B">
        <w:rPr>
          <w:rFonts w:ascii="Verdana" w:hAnsi="Verdana"/>
        </w:rPr>
        <w:t>la dichiarazione di rinunciare a formulare richieste di risarcimento, indennità o riduzione del prezzo di aggiudicazione nel caso in cui risultino vizi, minusvalenze, passività, oneri o difformità della partecipazione o della società partecipata non risultanti dalla documentazione esaminata, nei limiti consentiti dalla legge;</w:t>
      </w:r>
    </w:p>
    <w:p w14:paraId="7BDF3D9E" w14:textId="77777777" w:rsidR="0044156B" w:rsidRPr="0044156B" w:rsidRDefault="0044156B" w:rsidP="0044156B">
      <w:pPr>
        <w:widowControl/>
        <w:numPr>
          <w:ilvl w:val="0"/>
          <w:numId w:val="6"/>
        </w:numPr>
        <w:suppressAutoHyphens w:val="0"/>
        <w:spacing w:line="360" w:lineRule="auto"/>
        <w:jc w:val="both"/>
        <w:textAlignment w:val="auto"/>
        <w:rPr>
          <w:rFonts w:ascii="Verdana" w:hAnsi="Verdana"/>
        </w:rPr>
      </w:pPr>
      <w:r w:rsidRPr="0044156B">
        <w:rPr>
          <w:rFonts w:ascii="Verdana" w:hAnsi="Verdana"/>
        </w:rPr>
        <w:t>la dichiarazione di residenza o di elezione di domicilio nel Comune di Ferrara; in mancanza, le comunicazioni dirette all’offerente saranno effettuate presso la cancelleria ai sensi dell’art. 174 disp. att. c.p.c.;</w:t>
      </w:r>
    </w:p>
    <w:p w14:paraId="3E4BC5BE" w14:textId="77777777" w:rsidR="0044156B" w:rsidRPr="0044156B" w:rsidRDefault="0044156B" w:rsidP="0044156B">
      <w:pPr>
        <w:widowControl/>
        <w:numPr>
          <w:ilvl w:val="0"/>
          <w:numId w:val="6"/>
        </w:numPr>
        <w:suppressAutoHyphens w:val="0"/>
        <w:spacing w:line="360" w:lineRule="auto"/>
        <w:jc w:val="both"/>
        <w:textAlignment w:val="auto"/>
        <w:rPr>
          <w:rFonts w:ascii="Verdana" w:hAnsi="Verdana"/>
        </w:rPr>
      </w:pPr>
      <w:r w:rsidRPr="0044156B">
        <w:rPr>
          <w:rFonts w:ascii="Verdana" w:hAnsi="Verdana"/>
        </w:rPr>
        <w:t>l’indirizzo PEC o l’eventuale recapito di telefonia mobile presso il quale ricevere le comunicazioni;</w:t>
      </w:r>
    </w:p>
    <w:p w14:paraId="7BEDE0DD" w14:textId="77777777" w:rsidR="0044156B" w:rsidRPr="0044156B" w:rsidRDefault="0044156B" w:rsidP="0044156B">
      <w:pPr>
        <w:widowControl/>
        <w:numPr>
          <w:ilvl w:val="0"/>
          <w:numId w:val="6"/>
        </w:numPr>
        <w:suppressAutoHyphens w:val="0"/>
        <w:spacing w:afterAutospacing="1" w:line="360" w:lineRule="auto"/>
        <w:jc w:val="both"/>
        <w:textAlignment w:val="auto"/>
        <w:rPr>
          <w:rFonts w:ascii="Verdana" w:hAnsi="Verdana"/>
        </w:rPr>
      </w:pPr>
      <w:r w:rsidRPr="0044156B">
        <w:rPr>
          <w:rFonts w:ascii="Verdana" w:hAnsi="Verdana"/>
        </w:rPr>
        <w:t>la sottoscrizione dell’offerente.</w:t>
      </w:r>
    </w:p>
    <w:p w14:paraId="6FD86C21"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Alla domanda dovrà essere allegata una fotocopia del documento d’identità dell’offerente. Se l’offerente è una società, dovranno essere allegati il certificato del Registro delle imprese, il documento d’identità del sottoscrittore e, qualora quest’ultimo sia soggetto diverso dal legale rappresentante, copia dell’atto dal quale risultino i relativi poteri.</w:t>
      </w:r>
    </w:p>
    <w:p w14:paraId="5CB912EA"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Nella stessa busta dovrà essere inserito un assegno circolare non trasferibile intestato a “Liquidazione Giudiziale n. 22/2025 Pool 4.0 S.r.l.”, per un importo minimo pari al 20% del prezzo offerto e non del prezzo base, a titolo di cauzione.</w:t>
      </w:r>
    </w:p>
    <w:p w14:paraId="43178E9F"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cauzione sarà imputata al prezzo in caso di aggiudicazione definitiva. In caso di mancato perfezionamento della vendita per valida presentazione di altro acquirente o per valido esercizio della prelazione, sarà restituita all’aggiudicatario provvisorio secondo le modalità stabilite dalla procedura.</w:t>
      </w:r>
    </w:p>
    <w:p w14:paraId="79C74E03"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In caso di mancato pagamento del saldo prezzo nei termini stabiliti, l’aggiudicatario sarà dichiarato decaduto dall’aggiudicazione e la procedura potrà incamerare la cauzione, fatta salva ogni ulteriore conseguenza prevista dalla legge, dal programma di liquidazione e dal presente avviso, compresa, ove compatibile e applicabile, quella prevista dall’art. 587 c.p.c.</w:t>
      </w:r>
    </w:p>
    <w:p w14:paraId="6E08CAA3"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In nessun caso sarà possibile trasferire o intestare la partecipazione a soggetto diverso da quello che risulti offerente e a favore del quale sia stata pronunciata l’aggiudicazione, salvo quanto previsto dalla disciplina della prelazione e dall’art. 2471 c.c.</w:t>
      </w:r>
    </w:p>
    <w:p w14:paraId="6252D1AA" w14:textId="77777777" w:rsidR="0044156B" w:rsidRPr="0044156B" w:rsidRDefault="0044156B" w:rsidP="0044156B">
      <w:pPr>
        <w:spacing w:beforeAutospacing="1" w:afterAutospacing="1" w:line="360" w:lineRule="auto"/>
        <w:jc w:val="both"/>
        <w:outlineLvl w:val="1"/>
        <w:rPr>
          <w:rFonts w:ascii="Verdana" w:hAnsi="Verdana"/>
          <w:b/>
          <w:bCs/>
        </w:rPr>
      </w:pPr>
      <w:r w:rsidRPr="0044156B">
        <w:rPr>
          <w:rFonts w:ascii="Verdana" w:hAnsi="Verdana"/>
          <w:b/>
          <w:bCs/>
        </w:rPr>
        <w:t>Cauzione e partecipazione online</w:t>
      </w:r>
    </w:p>
    <w:p w14:paraId="1E4249BE"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 xml:space="preserve">Le modalità di versamento della cauzione restano invariate anche per la partecipazione online. Il partecipante dovrà consegnare entro le ore 12:00 del giorno antecedente la vendita la busta contenente la domanda di partecipazione e l’assegno circolare, indicando che la partecipazione </w:t>
      </w:r>
      <w:r w:rsidRPr="0044156B">
        <w:rPr>
          <w:rFonts w:ascii="Verdana" w:hAnsi="Verdana"/>
        </w:rPr>
        <w:lastRenderedPageBreak/>
        <w:t>avverrà online, il lotto e le credenziali di iscrizione al sito dell’Istituto Vendite Giudiziarie.</w:t>
      </w:r>
    </w:p>
    <w:p w14:paraId="7013AF79"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All’interno della busta dovrà essere inserita la stampa del profilo di registrazione con il codice identificativo. L’Istituto Vendite Giudiziarie attribuirà agli utenti online ammessi un codice di attivazione, che sarà comunicato mediante email o SMS secondo le modalità del gestore della vendita.</w:t>
      </w:r>
    </w:p>
    <w:p w14:paraId="3E3FB0AA"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In caso di interruzione del collegamento online non imputabile al partecipante, si applicheranno le procedure tecniche del gestore della vendita. Il partecipante potrà essere contattato telefonicamente per la verifica dell’identità e delle credenziali.</w:t>
      </w:r>
    </w:p>
    <w:p w14:paraId="2C693F67" w14:textId="77777777" w:rsidR="0044156B" w:rsidRPr="0044156B" w:rsidRDefault="0044156B" w:rsidP="0044156B">
      <w:pPr>
        <w:spacing w:beforeAutospacing="1" w:afterAutospacing="1" w:line="360" w:lineRule="auto"/>
        <w:jc w:val="both"/>
        <w:outlineLvl w:val="1"/>
        <w:rPr>
          <w:rFonts w:ascii="Verdana" w:hAnsi="Verdana"/>
          <w:b/>
          <w:bCs/>
        </w:rPr>
      </w:pPr>
      <w:r w:rsidRPr="0044156B">
        <w:rPr>
          <w:rFonts w:ascii="Verdana" w:hAnsi="Verdana"/>
          <w:b/>
          <w:bCs/>
        </w:rPr>
        <w:t>Modalità di aggiudicazione</w:t>
      </w:r>
    </w:p>
    <w:p w14:paraId="5CB21D7F" w14:textId="44D274EC" w:rsidR="0044156B" w:rsidRPr="0044156B" w:rsidRDefault="0044156B" w:rsidP="0044156B">
      <w:pPr>
        <w:spacing w:beforeAutospacing="1" w:afterAutospacing="1" w:line="360" w:lineRule="auto"/>
        <w:jc w:val="both"/>
        <w:rPr>
          <w:rFonts w:ascii="Verdana" w:hAnsi="Verdana"/>
        </w:rPr>
      </w:pPr>
      <w:r w:rsidRPr="0044156B">
        <w:rPr>
          <w:rFonts w:ascii="Verdana" w:hAnsi="Verdana"/>
        </w:rPr>
        <w:t xml:space="preserve">Le buste saranno aperte il </w:t>
      </w:r>
      <w:r w:rsidR="002164EB">
        <w:rPr>
          <w:rFonts w:ascii="Verdana" w:hAnsi="Verdana"/>
        </w:rPr>
        <w:t>10 dicembre 2026</w:t>
      </w:r>
      <w:r w:rsidRPr="0044156B">
        <w:rPr>
          <w:rFonts w:ascii="Verdana" w:hAnsi="Verdana"/>
        </w:rPr>
        <w:t xml:space="preserve"> alle ore 10:00 presso la sede dell’Istituto Vendite Giudiziarie di Ferrara, alla presenza degli offerenti presenti e degli eventuali partecipanti online ammessi.</w:t>
      </w:r>
    </w:p>
    <w:p w14:paraId="38226B20"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Le buste potranno essere aperte, per gli adempimenti preliminari, nei quindici minuti antecedenti l’orario fissato per la vendita. Qualora gli adempimenti preparatori richiedano un tempo maggiore, la vendita inizierà al loro completamento.</w:t>
      </w:r>
    </w:p>
    <w:p w14:paraId="1B748A3C"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L’offerta presentata è irrevocabile secondo la disciplina della vendita competitiva e del presente avviso.</w:t>
      </w:r>
    </w:p>
    <w:p w14:paraId="60E7F0F1"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In caso di più offerte valide, si procederà a gara sulla base dell’offerta più alta, che potrà essere anche quella formulata dall’offerente non presente fisicamente.</w:t>
      </w:r>
    </w:p>
    <w:p w14:paraId="3D1342E4"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gara procederà mediante offerte palesi, con rilancio minimo di euro 2.000,00 rispetto all’offerta più alta pervenuta. Il bene sarà provvisoriamente aggiudicato al miglior offerente quando siano decorsi 60 secondi dall’ultima offerta senza ulteriori rilanci.</w:t>
      </w:r>
    </w:p>
    <w:p w14:paraId="26F9E98A"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A ciascun partecipante presente sarà attribuito un numero identificativo secondo l’ordine di deposito. Alla gara saranno ammessi anche i partecipanti online previamente abilitati.</w:t>
      </w:r>
    </w:p>
    <w:p w14:paraId="5C811C43"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Non saranno prese in considerazione offerte pervenute dopo la conclusione della gara, neppure se il prezzo offerto fosse superiore di oltre un quinto a quello di aggiudicazione.</w:t>
      </w:r>
    </w:p>
    <w:p w14:paraId="60261AF8"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Se la gara non potrà avere luogo per mancanza di adesioni o per assenza degli offerenti, l’aggiudicazione provvisoria sarà disposta a favore di colui che abbia offerto il prezzo più alto; in caso di parità, a favore di chi abbia versato la cauzione di maggiore importo; in caso di ulteriore parità, a favore di chi abbia offerto di pagare nel minor tempo possibile; ove le offerte siano equivalenti, a favore di chi abbia presentato per primo l’offerta.</w:t>
      </w:r>
    </w:p>
    <w:p w14:paraId="30E573C3"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lastRenderedPageBreak/>
        <w:t>All’esito della gara o qualora vi sia almeno un’offerta valida, sarà redatto verbale di aggiudicazione provvisoria, con salvezza della disciplina di cui all’art. 2471, comma 3, c.c. e all’art. 9 dello statuto.</w:t>
      </w:r>
    </w:p>
    <w:p w14:paraId="6D96C73E" w14:textId="77777777" w:rsidR="0044156B" w:rsidRPr="0044156B" w:rsidRDefault="0044156B" w:rsidP="0044156B">
      <w:pPr>
        <w:spacing w:beforeAutospacing="1" w:afterAutospacing="1" w:line="360" w:lineRule="auto"/>
        <w:jc w:val="both"/>
        <w:outlineLvl w:val="1"/>
        <w:rPr>
          <w:rFonts w:ascii="Verdana" w:hAnsi="Verdana"/>
          <w:b/>
          <w:bCs/>
        </w:rPr>
      </w:pPr>
      <w:r w:rsidRPr="0044156B">
        <w:rPr>
          <w:rFonts w:ascii="Verdana" w:hAnsi="Verdana"/>
          <w:b/>
          <w:bCs/>
        </w:rPr>
        <w:t>Pagamento del prezzo e diritti d’asta</w:t>
      </w:r>
    </w:p>
    <w:p w14:paraId="4C6699B2"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Decorso inutilmente il termine per la presentazione di altro acquirente o per l’esercizio della prelazione, l’aggiudicazione provvisoria diverrà definitiva.</w:t>
      </w:r>
    </w:p>
    <w:p w14:paraId="17232B64"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L’aggiudicatario definitivo dovrà versare il saldo prezzo entro 120 giorni dall’aggiudicazione definitiva, detratto l’importo della cauzione, mediante bonifico bancario sul conto indicato dalla procedura oppure mediante assegno circolare non trasferibile intestato a “Liquidazione Giudiziale n. 22/2025 Pool 4.0 S.r.l.”.</w:t>
      </w:r>
    </w:p>
    <w:p w14:paraId="3B445A1E"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Entro trenta giorni dall’aggiudicazione definitiva, l’aggiudicatario dovrà versare all’Istituto Vendite S.r.l. i diritti d’asta, nella misura del 10% del prezzo finale di aggiudicazione, oltre IVA, mediante assegno circolare non trasferibile intestato a “Istituto Vendite S.r.l.” oppure mediante bonifico secondo le istruzioni dell’Istituto. La ricevuta del pagamento dovrà essere consegnata al notaio incaricato.</w:t>
      </w:r>
    </w:p>
    <w:p w14:paraId="484212FB"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Restano a carico dell’aggiudicatario le imposte, le tasse, gli oneri fiscali, i diritti d’asta, le spese notarili e tutti i costi relativi al trasferimento della partecipazione.</w:t>
      </w:r>
    </w:p>
    <w:p w14:paraId="29DEF81C" w14:textId="77777777" w:rsidR="0044156B" w:rsidRPr="0044156B" w:rsidRDefault="0044156B" w:rsidP="0044156B">
      <w:pPr>
        <w:spacing w:beforeAutospacing="1" w:afterAutospacing="1" w:line="360" w:lineRule="auto"/>
        <w:jc w:val="both"/>
        <w:outlineLvl w:val="1"/>
        <w:rPr>
          <w:rFonts w:ascii="Verdana" w:hAnsi="Verdana"/>
          <w:b/>
          <w:bCs/>
        </w:rPr>
      </w:pPr>
      <w:r w:rsidRPr="0044156B">
        <w:rPr>
          <w:rFonts w:ascii="Verdana" w:hAnsi="Verdana"/>
          <w:b/>
          <w:bCs/>
        </w:rPr>
        <w:t>Formalizzazione del trasferimento</w:t>
      </w:r>
    </w:p>
    <w:p w14:paraId="69E1043D"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Il trasferimento della partecipazione sarà formalizzato mediante atto notarile entro 90 giorni dal rilascio della dichiarazione di avvenuto integrale pagamento del prezzo e degli oneri dovuti.</w:t>
      </w:r>
    </w:p>
    <w:p w14:paraId="786C8F98"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Il notaio sarà scelto dall’aggiudicatario tra i notai appartenenti al Distretto notarile della provincia di Ferrara, salvo diverso accordo autorizzato dagli organi della procedura.</w:t>
      </w:r>
    </w:p>
    <w:p w14:paraId="77CDA896"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Il notaio curerà il deposito dell’atto di trasferimento presso il Registro delle imprese competente ai sensi dell’art. 2470 c.c. La partecipazione avrà effetto nei confronti della società dal momento del deposito previsto dalla legge.</w:t>
      </w:r>
    </w:p>
    <w:p w14:paraId="27C971C3"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procedura provvederà alle comunicazioni alla società partecipata necessarie secondo la legge e lo statuto.</w:t>
      </w:r>
    </w:p>
    <w:p w14:paraId="761E15A3" w14:textId="77777777" w:rsidR="0044156B" w:rsidRPr="0044156B" w:rsidRDefault="0044156B" w:rsidP="0044156B">
      <w:pPr>
        <w:spacing w:beforeAutospacing="1" w:afterAutospacing="1" w:line="360" w:lineRule="auto"/>
        <w:jc w:val="both"/>
        <w:outlineLvl w:val="1"/>
        <w:rPr>
          <w:rFonts w:ascii="Verdana" w:hAnsi="Verdana"/>
          <w:b/>
          <w:bCs/>
        </w:rPr>
      </w:pPr>
      <w:r w:rsidRPr="0044156B">
        <w:rPr>
          <w:rFonts w:ascii="Verdana" w:hAnsi="Verdana"/>
          <w:b/>
          <w:bCs/>
        </w:rPr>
        <w:t>Inadempimento dell’aggiudicatario</w:t>
      </w:r>
    </w:p>
    <w:p w14:paraId="7B30F936"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Se il saldo prezzo non sarà versato nel termine stabilito, l’aggiudicatario sarà dichiarato decaduto dall’aggiudicazione e la cauzione potrà essere incamerata dalla procedura.</w:t>
      </w:r>
    </w:p>
    <w:p w14:paraId="20D57525"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lastRenderedPageBreak/>
        <w:t>Qualora il prezzo ricavato dalla successiva vendita, sommato alla cauzione incamerata, risultasse inferiore a quello dell’aggiudicazione dichiarata decaduta, l’aggiudicatario inadempiente potrà essere chiamato a rispondere della differenza, nei limiti e alle condizioni previste dalla legge e, in quanto compatibile, dall’art. 587 c.p.c.</w:t>
      </w:r>
    </w:p>
    <w:p w14:paraId="37FBCEE7" w14:textId="77777777" w:rsidR="0044156B" w:rsidRPr="0044156B" w:rsidRDefault="0044156B" w:rsidP="0044156B">
      <w:pPr>
        <w:spacing w:beforeAutospacing="1" w:afterAutospacing="1" w:line="360" w:lineRule="auto"/>
        <w:jc w:val="both"/>
        <w:outlineLvl w:val="1"/>
        <w:rPr>
          <w:rFonts w:ascii="Verdana" w:hAnsi="Verdana"/>
          <w:b/>
          <w:bCs/>
        </w:rPr>
      </w:pPr>
      <w:r w:rsidRPr="0044156B">
        <w:rPr>
          <w:rFonts w:ascii="Verdana" w:hAnsi="Verdana"/>
          <w:b/>
          <w:bCs/>
        </w:rPr>
        <w:t>Accettazione delle condizioni di vendita</w:t>
      </w:r>
    </w:p>
    <w:p w14:paraId="523D522D"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partecipazione alla vendita e la presentazione dell’offerta comportano l’integrale conoscenza e accettazione del presente avviso, della perizia di stima, della documentazione resa disponibile e delle condizioni di vendita.</w:t>
      </w:r>
    </w:p>
    <w:p w14:paraId="15867585"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vendita avviene nello stato di fatto e di diritto in cui la partecipazione si trova, senza garanzia della procedura sulla consistenza economica o patrimoniale della società partecipata e senza possibilità di formulare domande di risarcimento, indennità o riduzione del prezzo per circostanze conosciute o conoscibili mediante l’esame della documentazione resa disponibile, nei limiti consentiti dalla legge.</w:t>
      </w:r>
    </w:p>
    <w:p w14:paraId="62573BBE" w14:textId="77777777" w:rsidR="0044156B" w:rsidRPr="0044156B" w:rsidRDefault="0044156B" w:rsidP="0044156B">
      <w:pPr>
        <w:spacing w:beforeAutospacing="1" w:afterAutospacing="1" w:line="360" w:lineRule="auto"/>
        <w:jc w:val="both"/>
        <w:rPr>
          <w:rFonts w:ascii="Verdana" w:hAnsi="Verdana"/>
        </w:rPr>
      </w:pPr>
      <w:r w:rsidRPr="0044156B">
        <w:rPr>
          <w:rFonts w:ascii="Verdana" w:hAnsi="Verdana"/>
        </w:rPr>
        <w:t>La partecipazione alla procedura non attribuisce all’aggiudicatario provvisorio alcuna pretesa nei confronti della procedura nel caso di valida presentazione di altro acquirente da parte della società o di valido esercizio della prelazione da parte degli aventi diritto.</w:t>
      </w:r>
    </w:p>
    <w:p w14:paraId="479BCC5A" w14:textId="77777777" w:rsidR="0044156B" w:rsidRPr="0044156B" w:rsidRDefault="0044156B" w:rsidP="0044156B">
      <w:pPr>
        <w:pStyle w:val="Body1"/>
        <w:spacing w:line="360" w:lineRule="auto"/>
        <w:jc w:val="both"/>
        <w:rPr>
          <w:rFonts w:ascii="Verdana" w:hAnsi="Verdana"/>
          <w:sz w:val="20"/>
        </w:rPr>
      </w:pPr>
      <w:r w:rsidRPr="0044156B">
        <w:rPr>
          <w:rFonts w:ascii="Verdana" w:hAnsi="Verdana"/>
          <w:sz w:val="20"/>
        </w:rPr>
        <w:t xml:space="preserve">Maggiori informazioni possono essere reperite consultando i siti internet www.liveaste.it www.astepay.it www.asteferrara.it; www.giudiziarieaste.it; oppure contattando direttamente Istituto vendite Giudiziarie Ferrara 0532/56655 - n. tel. 3356740955 </w:t>
      </w:r>
    </w:p>
    <w:p w14:paraId="267D0E11" w14:textId="47ABEE32" w:rsidR="0044156B" w:rsidRDefault="0044156B" w:rsidP="0044156B">
      <w:pPr>
        <w:spacing w:line="360" w:lineRule="auto"/>
        <w:rPr>
          <w:rFonts w:ascii="Verdana" w:hAnsi="Verdana"/>
        </w:rPr>
      </w:pPr>
      <w:r w:rsidRPr="0044156B">
        <w:rPr>
          <w:rFonts w:ascii="Verdana" w:hAnsi="Verdana"/>
        </w:rPr>
        <w:t xml:space="preserve">Ferrara, </w:t>
      </w:r>
      <w:r>
        <w:rPr>
          <w:rFonts w:ascii="Verdana" w:hAnsi="Verdana"/>
        </w:rPr>
        <w:t>7/10/</w:t>
      </w:r>
      <w:r w:rsidRPr="0044156B">
        <w:rPr>
          <w:rFonts w:ascii="Verdana" w:hAnsi="Verdana"/>
        </w:rPr>
        <w:t xml:space="preserve">2026     </w:t>
      </w:r>
    </w:p>
    <w:p w14:paraId="33447A2C" w14:textId="77777777" w:rsidR="0044156B" w:rsidRDefault="0044156B" w:rsidP="0044156B">
      <w:pPr>
        <w:spacing w:line="360" w:lineRule="auto"/>
        <w:rPr>
          <w:rFonts w:ascii="Verdana" w:hAnsi="Verdana"/>
        </w:rPr>
      </w:pPr>
    </w:p>
    <w:p w14:paraId="52BAC83B" w14:textId="1BA7F852" w:rsidR="0044156B" w:rsidRDefault="0044156B" w:rsidP="0044156B">
      <w:pPr>
        <w:spacing w:line="360" w:lineRule="auto"/>
        <w:jc w:val="right"/>
        <w:rPr>
          <w:rFonts w:ascii="Verdana" w:hAnsi="Verdana"/>
        </w:rPr>
      </w:pPr>
      <w:r>
        <w:rPr>
          <w:rFonts w:ascii="Verdana" w:hAnsi="Verdana"/>
        </w:rPr>
        <w:t>Il Delegato alla vendita</w:t>
      </w:r>
    </w:p>
    <w:p w14:paraId="59CD53D5" w14:textId="38E9ACF9" w:rsidR="00392823" w:rsidRPr="0044156B" w:rsidRDefault="0044156B" w:rsidP="0044156B">
      <w:pPr>
        <w:spacing w:line="360" w:lineRule="auto"/>
        <w:jc w:val="right"/>
      </w:pPr>
      <w:r>
        <w:rPr>
          <w:rFonts w:ascii="Verdana" w:hAnsi="Verdana"/>
        </w:rPr>
        <w:t>Alberto Maurone</w:t>
      </w:r>
      <w:r w:rsidRPr="0044156B">
        <w:rPr>
          <w:rFonts w:ascii="Verdana" w:hAnsi="Verdana"/>
        </w:rPr>
        <w:t xml:space="preserve">            </w:t>
      </w:r>
    </w:p>
    <w:sectPr w:rsidR="00392823" w:rsidRPr="0044156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5298"/>
    <w:multiLevelType w:val="multilevel"/>
    <w:tmpl w:val="B72EF28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5B80D1C"/>
    <w:multiLevelType w:val="multilevel"/>
    <w:tmpl w:val="14AED2C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38DA3899"/>
    <w:multiLevelType w:val="multilevel"/>
    <w:tmpl w:val="0284DB0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4E851317"/>
    <w:multiLevelType w:val="multilevel"/>
    <w:tmpl w:val="FE1AC97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5A471ED5"/>
    <w:multiLevelType w:val="multilevel"/>
    <w:tmpl w:val="0ECAD5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62325824"/>
    <w:multiLevelType w:val="multilevel"/>
    <w:tmpl w:val="45CE545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838010298">
    <w:abstractNumId w:val="0"/>
  </w:num>
  <w:num w:numId="2" w16cid:durableId="1749301372">
    <w:abstractNumId w:val="3"/>
  </w:num>
  <w:num w:numId="3" w16cid:durableId="846481496">
    <w:abstractNumId w:val="1"/>
  </w:num>
  <w:num w:numId="4" w16cid:durableId="987318771">
    <w:abstractNumId w:val="4"/>
  </w:num>
  <w:num w:numId="5" w16cid:durableId="2013217294">
    <w:abstractNumId w:val="2"/>
  </w:num>
  <w:num w:numId="6" w16cid:durableId="6795467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grammar="clean"/>
  <w:revisionView w:inkAnnotation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56B"/>
    <w:rsid w:val="000062BD"/>
    <w:rsid w:val="000C3BC6"/>
    <w:rsid w:val="002164EB"/>
    <w:rsid w:val="00392823"/>
    <w:rsid w:val="003C53AB"/>
    <w:rsid w:val="0044156B"/>
    <w:rsid w:val="00CC4B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97ED0"/>
  <w15:chartTrackingRefBased/>
  <w15:docId w15:val="{FE1B4DCA-25DE-41B7-9087-646A16234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156B"/>
    <w:pPr>
      <w:widowControl w:val="0"/>
      <w:suppressAutoHyphens/>
      <w:spacing w:after="0" w:line="240" w:lineRule="auto"/>
      <w:textAlignment w:val="baseline"/>
    </w:pPr>
    <w:rPr>
      <w:rFonts w:ascii="Times New Roman" w:eastAsia="Times New Roman" w:hAnsi="Times New Roman" w:cs="Times New Roman"/>
      <w:sz w:val="20"/>
      <w:szCs w:val="20"/>
      <w:lang w:eastAsia="it-IT"/>
      <w14:ligatures w14:val="none"/>
    </w:rPr>
  </w:style>
  <w:style w:type="paragraph" w:styleId="Titolo1">
    <w:name w:val="heading 1"/>
    <w:basedOn w:val="Normale"/>
    <w:next w:val="Normale"/>
    <w:link w:val="Titolo1Carattere"/>
    <w:uiPriority w:val="9"/>
    <w:qFormat/>
    <w:rsid w:val="004415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415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44156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4156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4156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4156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4156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4156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4156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4156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4156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4156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4156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4156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4156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4156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4156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4156B"/>
    <w:rPr>
      <w:rFonts w:eastAsiaTheme="majorEastAsia" w:cstheme="majorBidi"/>
      <w:color w:val="272727" w:themeColor="text1" w:themeTint="D8"/>
    </w:rPr>
  </w:style>
  <w:style w:type="paragraph" w:styleId="Titolo">
    <w:name w:val="Title"/>
    <w:basedOn w:val="Normale"/>
    <w:next w:val="Normale"/>
    <w:link w:val="TitoloCarattere"/>
    <w:uiPriority w:val="10"/>
    <w:qFormat/>
    <w:rsid w:val="0044156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4156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4156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4156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4156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4156B"/>
    <w:rPr>
      <w:i/>
      <w:iCs/>
      <w:color w:val="404040" w:themeColor="text1" w:themeTint="BF"/>
    </w:rPr>
  </w:style>
  <w:style w:type="paragraph" w:styleId="Paragrafoelenco">
    <w:name w:val="List Paragraph"/>
    <w:basedOn w:val="Normale"/>
    <w:uiPriority w:val="34"/>
    <w:qFormat/>
    <w:rsid w:val="0044156B"/>
    <w:pPr>
      <w:ind w:left="720"/>
      <w:contextualSpacing/>
    </w:pPr>
  </w:style>
  <w:style w:type="character" w:styleId="Enfasiintensa">
    <w:name w:val="Intense Emphasis"/>
    <w:basedOn w:val="Carpredefinitoparagrafo"/>
    <w:uiPriority w:val="21"/>
    <w:qFormat/>
    <w:rsid w:val="0044156B"/>
    <w:rPr>
      <w:i/>
      <w:iCs/>
      <w:color w:val="2F5496" w:themeColor="accent1" w:themeShade="BF"/>
    </w:rPr>
  </w:style>
  <w:style w:type="paragraph" w:styleId="Citazioneintensa">
    <w:name w:val="Intense Quote"/>
    <w:basedOn w:val="Normale"/>
    <w:next w:val="Normale"/>
    <w:link w:val="CitazioneintensaCarattere"/>
    <w:uiPriority w:val="30"/>
    <w:qFormat/>
    <w:rsid w:val="004415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4156B"/>
    <w:rPr>
      <w:i/>
      <w:iCs/>
      <w:color w:val="2F5496" w:themeColor="accent1" w:themeShade="BF"/>
    </w:rPr>
  </w:style>
  <w:style w:type="character" w:styleId="Riferimentointenso">
    <w:name w:val="Intense Reference"/>
    <w:basedOn w:val="Carpredefinitoparagrafo"/>
    <w:uiPriority w:val="32"/>
    <w:qFormat/>
    <w:rsid w:val="0044156B"/>
    <w:rPr>
      <w:b/>
      <w:bCs/>
      <w:smallCaps/>
      <w:color w:val="2F5496" w:themeColor="accent1" w:themeShade="BF"/>
      <w:spacing w:val="5"/>
    </w:rPr>
  </w:style>
  <w:style w:type="character" w:customStyle="1" w:styleId="NormaleCarattere">
    <w:name w:val="[Normale] Carattere"/>
    <w:link w:val="Normale0"/>
    <w:qFormat/>
    <w:rsid w:val="0044156B"/>
    <w:rPr>
      <w:rFonts w:ascii="Arial" w:hAnsi="Arial" w:cs="Arial"/>
      <w:kern w:val="0"/>
      <w:sz w:val="24"/>
      <w:szCs w:val="24"/>
    </w:rPr>
  </w:style>
  <w:style w:type="paragraph" w:customStyle="1" w:styleId="Body1">
    <w:name w:val="Body 1"/>
    <w:qFormat/>
    <w:rsid w:val="0044156B"/>
    <w:pPr>
      <w:spacing w:after="0" w:line="240" w:lineRule="auto"/>
      <w:outlineLvl w:val="0"/>
    </w:pPr>
    <w:rPr>
      <w:rFonts w:ascii="Times New Roman" w:eastAsia="Arial Unicode MS" w:hAnsi="Times New Roman" w:cs="Times New Roman"/>
      <w:color w:val="000000"/>
      <w:kern w:val="0"/>
      <w:sz w:val="24"/>
      <w:szCs w:val="20"/>
      <w:u w:color="000000"/>
      <w:lang w:eastAsia="it-IT"/>
      <w14:ligatures w14:val="none"/>
    </w:rPr>
  </w:style>
  <w:style w:type="paragraph" w:customStyle="1" w:styleId="Normale0">
    <w:name w:val="[Normale]"/>
    <w:link w:val="NormaleCarattere"/>
    <w:qFormat/>
    <w:rsid w:val="0044156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cs="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udiziarieaste.it/" TargetMode="External"/><Relationship Id="rId3" Type="http://schemas.openxmlformats.org/officeDocument/2006/relationships/settings" Target="settings.xml"/><Relationship Id="rId7" Type="http://schemas.openxmlformats.org/officeDocument/2006/relationships/hyperlink" Target="http://www.asteferrara.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stepay.it/" TargetMode="External"/><Relationship Id="rId11" Type="http://schemas.openxmlformats.org/officeDocument/2006/relationships/fontTable" Target="fontTable.xml"/><Relationship Id="rId5" Type="http://schemas.openxmlformats.org/officeDocument/2006/relationships/hyperlink" Target="http://www.liveaste.it/" TargetMode="External"/><Relationship Id="rId10" Type="http://schemas.openxmlformats.org/officeDocument/2006/relationships/hyperlink" Target="mailto:estenseaste@legalmail.it" TargetMode="External"/><Relationship Id="rId4" Type="http://schemas.openxmlformats.org/officeDocument/2006/relationships/webSettings" Target="webSettings.xml"/><Relationship Id="rId9" Type="http://schemas.openxmlformats.org/officeDocument/2006/relationships/hyperlink" Target="http://www.last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4415</Words>
  <Characters>25168</Characters>
  <Application>Microsoft Office Word</Application>
  <DocSecurity>0</DocSecurity>
  <Lines>209</Lines>
  <Paragraphs>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 M-D-R</dc:creator>
  <cp:keywords/>
  <dc:description/>
  <cp:lastModifiedBy>Studio M-D-R</cp:lastModifiedBy>
  <cp:revision>1</cp:revision>
  <dcterms:created xsi:type="dcterms:W3CDTF">2026-10-07T13:51:00Z</dcterms:created>
  <dcterms:modified xsi:type="dcterms:W3CDTF">2026-10-07T14:04:00Z</dcterms:modified>
</cp:coreProperties>
</file>